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акимата района Алтай от 11 мая 2023 года № 268 "Об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Алтай"</w:t>
      </w:r>
    </w:p>
    <w:p>
      <w:r>
        <w:t xml:space="preserve">Постановление. Акимат района Алтай (старое название: Акимат Зыряновского района). от 23.07.2026. № 228417. редакция от 23.07.2026</w:t>
      </w:r>
    </w:p>
    <w:p>
      <w:pPr>
        <w:pStyle w:val="Heading2"/>
      </w:pPr>
      <w:r>
        <w:t xml:space="preserve">Текст</w:t>
      </w:r>
    </w:p>
    <w:p>
      <w:r>
        <w:t xml:space="preserve">Акимат района Алтай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района Алтай от 11 мая 2023 года № 268 "Об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Алтай" (зарегистрировано в Реестре государственной регистрации нормативных правовых актов за № 8849-16) следующие изменения:</w:t>
      </w:r>
    </w:p>
    <w:p>
      <w:r>
        <w:t xml:space="preserve">преамбулу указанного постановления изложить в новой редакции:</w:t>
      </w:r>
    </w:p>
    <w:p>
      <w:r>
        <w:t xml:space="preserve">"В соответствии с подпунктом 11) пункта 2 статьи 10-3 Закона Республики Казахстан "О жилищных отношениях", акимат района Алтай ПОСТАНОВЛЯЕТ :";</w:t>
      </w:r>
    </w:p>
    <w:p>
      <w:r>
        <w:t xml:space="preserve">Правила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Алтай, утвержденные указанным постановлением изложить в новой редакции согласно приложению ,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жилищно-коммунального хозяйства, пассажирского транспорта, автомобильных дорог и жилищной инспекции района Алтай"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государственном учреждении "Министерство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 - ресурсе акимата района Алтай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 Алтай.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Алтай |  |</w:t>
      </w:r>
    </w:p>
    <w:p>
      <w:r>
        <w:t xml:space="preserve">|---|---|</w:t>
      </w:r>
    </w:p>
    <w:p>
      <w:r>
        <w:t xml:space="preserve">|  | Р. Курмамбаев |</w:t>
      </w:r>
    </w:p>
    <w:p>
      <w:r>
        <w:t xml:space="preserve">|  | Приложение к постановлению акимата района Алтай от 23 июля 2026 года № 348 Приложение к постановлению акимата района Алтай от 11 мая 2023 года №268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населенных пунктов района Алтай, (далее - Правила) разработаны в соответствии с подпунктом 11) пункта 2 статьи 10-3 Закона Республики Казахстан "О жилищных отношениях" и определяют порядок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применяются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объект кондоминиума – единый имущественный комплекс, состоящий из квартир, нежилых помещений, парковочных мест, кладовок, находящихся в индивидуальной (раздельной) собственности и общего имущества, которое не может находиться в индивидуальной (раздельной) собственности и принадлежит собственникам квартир, нежилых помещений, парковочных мест, кладовок на праве общей долевой собственности, включая единый неделимый участок под многоквартирным жилым домом и (или) придомовой земельный участок;</w:t>
      </w:r>
    </w:p>
    <w:p>
      <w:pPr>
        <w:pStyle w:val="Heading2"/>
      </w:pPr>
      <w:r>
        <w:t xml:space="preserve">Подпункт 2</w:t>
      </w:r>
    </w:p>
    <w:p>
      <w:r>
        <w:t xml:space="preserve">2) текущий ремонт общего имущества объекта кондоминиума –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дома, установленных нормативной и технической документацией, проводимых с целью предотвращения их преждевременного износа и устранения неисправности;</w:t>
      </w:r>
    </w:p>
    <w:p>
      <w:pPr>
        <w:pStyle w:val="Heading2"/>
      </w:pPr>
      <w:r>
        <w:t xml:space="preserve">Подпункт 3</w:t>
      </w:r>
    </w:p>
    <w:p>
      <w:r>
        <w:t xml:space="preserve">3) капитальный ремонт общего имущества объекта кондоминиума – комплекс мероприятий и работ по замене изношенных конструкций, деталей и инженерного оборудования многоквартирного жилого дома на новые или более прочные и экономичные, улучшающие эксплуатационные показатели ремонтируемых объектов, проводимых с целью восстановления ресурса многоквартирного жилого дома;</w:t>
      </w:r>
    </w:p>
    <w:p>
      <w:pPr>
        <w:pStyle w:val="Heading2"/>
      </w:pPr>
      <w:r>
        <w:t xml:space="preserve">Подпункт 4</w:t>
      </w:r>
    </w:p>
    <w:p>
      <w:r>
        <w:t xml:space="preserve">4) многоквартирный жилой дом - отдельно стоящее здание с единым фундаментом на едином неделимом земельном участке, состоящее из общего имущества объекта кондоминиума, которое является общей долевой собственностью, и двух и более квартир, нежилых помещений, имеющих самостоятельные выходы на земельный участок, прилегающий к многоквартирному жилому дому, либо в иные части общего имущества объекта кондоминиума;</w:t>
      </w:r>
    </w:p>
    <w:p>
      <w:pPr>
        <w:pStyle w:val="Heading2"/>
      </w:pPr>
      <w:r>
        <w:t xml:space="preserve">Подпункт 5</w:t>
      </w:r>
    </w:p>
    <w:p>
      <w:r>
        <w:t xml:space="preserve">5) собрание собственников квартир, нежилых помещений многоквартирного жилого дома (далее – собрание) – высший орган управления объектом кондоминиума, обеспечивающий коллективное обсуждение и (или) принятие решений, связанных с управлением объектом кондоминиума;</w:t>
      </w:r>
    </w:p>
    <w:p>
      <w:pPr>
        <w:pStyle w:val="Heading2"/>
      </w:pPr>
      <w:r>
        <w:t xml:space="preserve">Подпункт 6</w:t>
      </w:r>
    </w:p>
    <w:p>
      <w:r>
        <w:t xml:space="preserve">6) реконструкция – изменение отдельных помещений, иных частей здания или здания в целом, как правило, связанное с необходимостью обновления и модернизации изменяемого объекта.</w:t>
      </w:r>
    </w:p>
    <w:p>
      <w:pPr>
        <w:pStyle w:val="Heading2"/>
      </w:pPr>
      <w:r>
        <w:t xml:space="preserve">Глава 2 Порядок организации и проведения мероприятий  по реконструкции, текущему или капитальному ремонту наружных стен,  кровли многоквартирных жилых домов, направленных на придание  единого архитектурного облика населенным пунктам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Государственное учреждение "Отдел жилищно-коммунального хозяйства, пассажирского транспорта, автомобильных дорог и жилищной инспекции района Алтай" определяет перечень многоквартирных жилых домов, требующих проведения реконструкции, текущего или капитального ремонта наружных стен, кровли для придания населенным пунктам района Алтай единого архитектурного облика.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Государственное учреждение "Отдел архитектуры, градостроительства и строительства района Алтай" после определения перечня многоквартирных жилых домов, указанных в пункте 3 Правил, обеспечивает разработку и утверждение единого архитектурного облика населенных пунктов района Алтай.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Государственное учреждение "Отдел жилищно-коммунального хозяйства, пассажирского транспорта, автомобильных дорог и жилищной инспекции района Алтай" организуют следующие мероприятия:</w:t>
      </w:r>
    </w:p>
    <w:p>
      <w:pPr>
        <w:pStyle w:val="Heading2"/>
      </w:pPr>
      <w:r>
        <w:t xml:space="preserve">Подпункт 1</w:t>
      </w:r>
    </w:p>
    <w:p>
      <w:r>
        <w:t xml:space="preserve">1) ознакомление собственников квартир, нежилых помещений (при их наличии) многоквартирного жилого дома с проектом единого архитектурного облика на официальном интернет-ресурсе акимата;</w:t>
      </w:r>
    </w:p>
    <w:p>
      <w:pPr>
        <w:pStyle w:val="Heading2"/>
      </w:pPr>
      <w:r>
        <w:t xml:space="preserve">Подпункт 2</w:t>
      </w:r>
    </w:p>
    <w:p>
      <w:r>
        <w:t xml:space="preserve">2) информирование собственников квартир и нежилых помещений (при их наличии) многоквартирного жилого дома о планируемых работах и примерных сроках их проведения;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организация и проведение собрания собственников квартир, нежилых помещений (при их наличии) для принятия решения о согласии или несогласии проведения мероприятий по реконструкции, текущему или капитальному ремонту наружных стен, кровли многоквартирных жилых домов.</w:t>
      </w:r>
    </w:p>
    <w:p>
      <w:pPr>
        <w:pStyle w:val="Heading2"/>
      </w:pPr>
      <w:r>
        <w:t xml:space="preserve">Пункт 6</w:t>
      </w:r>
    </w:p>
    <w:p>
      <w:r>
        <w:t xml:space="preserve">6. Собрание принимает решение, если к собранию присоединится более половины от общего числа собственников квартир, нежилых помещений. Решение принимается при согласии большинства от общего числа собственников.</w:t>
      </w:r>
    </w:p>
    <w:p>
      <w:pPr>
        <w:pStyle w:val="Heading2"/>
      </w:pPr>
      <w:r>
        <w:t xml:space="preserve">Пункт 7</w:t>
      </w:r>
    </w:p>
    <w:p>
      <w:r>
        <w:t xml:space="preserve">7. В случае принятия собранием отрицательного решения работы по реконструкции, ремонту наружных стен, кровли многоквартирного жилого дома, направленные на придание единого архитектурного облика, не производятся.</w:t>
      </w:r>
    </w:p>
    <w:p>
      <w:pPr>
        <w:pStyle w:val="Heading2"/>
      </w:pPr>
      <w:r>
        <w:t xml:space="preserve">Пункт 8</w:t>
      </w:r>
    </w:p>
    <w:p>
      <w:r>
        <w:t xml:space="preserve">8. При принятии собранием положительного решения государственное учреждение "Отдел жилищно-коммунального хозяйства, пассажирского транспорта, автомобильных дорог и жилищной инспекции района Алтай", в соответствии с требованиями строительных норм, организует обследование технического состояния наружных стен, кровли каждого многоквартирного жилого дома для определения объема, типа работ (реконструкция, текущий или капитальный ремонт) и установления степени их физического износа.</w:t>
      </w:r>
    </w:p>
    <w:p>
      <w:pPr>
        <w:pStyle w:val="Heading2"/>
      </w:pPr>
      <w:r>
        <w:t xml:space="preserve">Пункт 9</w:t>
      </w:r>
    </w:p>
    <w:p>
      <w:r>
        <w:t xml:space="preserve">9. Выбор организации по обследованию технического состояния наружных стен, кровли каждого многоквартирного жилого дома для определения объема и типа работ (реконструкция, текущий или капитальный ремонт) осуществляется в соответствии с законодательством о государственных закупках Республики Казахстан.</w:t>
      </w:r>
    </w:p>
    <w:p>
      <w:pPr>
        <w:pStyle w:val="Heading2"/>
      </w:pPr>
      <w:r>
        <w:t xml:space="preserve">Пункт 10</w:t>
      </w:r>
    </w:p>
    <w:p>
      <w:r>
        <w:t xml:space="preserve">10. По итогам обследования технического состояния наружных стен, кровли многоквартирного жилого дома государственное учреждение "Отдел жилищно-коммунального хозяйства, пассажирского транспорта, автомобильных дорог и жилищной инспекции района Алтай" организует работу по разработке сметного расчета текущего ремонта или изготовлению проектно-сметной документации на реконструкцию, капитальный ремонт наружных стен, кровли, направленного на придание единого архитектурного облика, с последующим получением заключения экспертизы за счет средств местного бюджета.</w:t>
      </w:r>
    </w:p>
    <w:p>
      <w:pPr>
        <w:pStyle w:val="Heading2"/>
      </w:pPr>
      <w:r>
        <w:t xml:space="preserve">Пункт 11</w:t>
      </w:r>
    </w:p>
    <w:p>
      <w:r>
        <w:t xml:space="preserve">11. После получения положительного заключения экспертизы и утверждения сметной стоимости текущего ремонта или проектно-сметной документации реконструкции, капитального ремонта наружных стен, кровли многоквартирных жилых домов, государственное учреждение "Отдел жилищно-коммунального хозяйства, пассажирского транспорта, автомобильных дорог и жилищной инспекции района Алтай" составляет бюджетную заявку в соответствии с Правилами составления, представления, рассмотрения бюджетного запроса, утвержденных приказом Министра финансов Республики Казахстан от 22 апреля 2025 года № 185.</w:t>
      </w:r>
    </w:p>
    <w:p>
      <w:pPr>
        <w:pStyle w:val="Heading2"/>
      </w:pPr>
      <w:r>
        <w:t xml:space="preserve">Пункт 12</w:t>
      </w:r>
    </w:p>
    <w:p>
      <w:r>
        <w:t xml:space="preserve">12. Приобретение работ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облика, осуществляется государственным учреждением "Отдел жилищно-коммунального хозяйства, пассажирского транспорта, автомобильных дорог и жилищной инспекции района Алтай" в соответствии с законодательством о государственных закупках.</w:t>
      </w:r>
    </w:p>
    <w:p>
      <w:pPr>
        <w:pStyle w:val="Heading2"/>
      </w:pPr>
      <w:r>
        <w:t xml:space="preserve">Пункт 13</w:t>
      </w:r>
    </w:p>
    <w:p>
      <w:r>
        <w:t xml:space="preserve">13. Приемка работ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облика, осуществляется государственным учреждением "Отдел жилищно-коммунального хозяйства, пассажирского транспорта, автомобильных дорог и жилищной инспекции района Алтай" с привлечением лиц, осуществляющих технический надзор.</w:t>
      </w:r>
    </w:p>
    <w:p>
      <w:pPr>
        <w:pStyle w:val="Heading2"/>
      </w:pPr>
      <w:r>
        <w:t xml:space="preserve">Пункт 14</w:t>
      </w:r>
    </w:p>
    <w:p>
      <w:r>
        <w:t xml:space="preserve">14. Финансирование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населенным пунктам района Алтай, осуществляется из средств местного бюджета.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