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экологии, геологии и природных ресурсов Республики Казахстан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23.07.2026. № 228121. редакция от 23.07.2026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Комитету экологического регулирования и контроля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 и природных ресурсов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экологии и природных ресурсов Республики Казахстан | Е. Нысанбаев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|  | Приложение к приказу Министр экологии и природных ресурсов Республики Казахстан от 23 июля 2026 года № 143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экологии, геологии и природных ресурсов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 приказ исполняющего обязанности Министра экологии, геологии и природных ресурсов Республики Казахстан от 19 июля 2021 года № 262 "Об утверждении Правил осуществления инвентаризации стационарных источников выбросов, корректировки данных, документирования и хранения данных, полученных в результате инвентаризации и корректировки (для местных исполнительных органов) (зарегистрирован в Реестре государственной регистрации нормативных правовых актов за №23640) следующие изменения:</w:t>
      </w:r>
    </w:p>
    <w:p>
      <w:r>
        <w:t xml:space="preserve">в Правилах осуществления инвентаризации стационарных источников выбросов, корректировки данных, документирования и хранения данных, полученных в результате инвентаризации и корректировки (для местных исполнительных органов), утвержденных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Согласно пункту 1 статьи 205 Кодекса, местные исполнительные органы столицы, областей и городов республиканского значения обеспечивают проведение сводных расчетов загрязнения атмосферного воздуха в населенных пунктах с населением свыше десяти тысяч человек и составление на их основе сводного тома предельно допустимых выбросов населенного пункта.";</w:t>
      </w:r>
    </w:p>
    <w:p>
      <w:pPr>
        <w:pStyle w:val="Heading2"/>
      </w:pPr>
      <w:r>
        <w:t xml:space="preserve">Пункт 2</w:t>
      </w:r>
    </w:p>
    <w:p>
      <w:r>
        <w:t xml:space="preserve">2. В приказ Министра экологии, геологии и природных ресурсов Республики Казахстан от 1 июля 2021 года № 227 "Об утверждении формы сводных данных по принятым декларациям о воздействии на окружающую среду" (зарегистрирован в Реестре государственной регистрации нормативных правовых актов за №23673) следующие изменения:</w:t>
      </w:r>
    </w:p>
    <w:p>
      <w:r>
        <w:t xml:space="preserve">форму, предназначенной для сбора административных данных "Сводные данные по принятым декларациям о воздействии на окружающую среду" утверждҰнной указанным приказом изложить в следующей редакции:</w:t>
      </w:r>
    </w:p>
    <w:p>
      <w:r>
        <w:t xml:space="preserve">"Форма, предназначенная для сбора административных данных "Сводные данные по принятым декларациям о воздействии на окружающую среду"</w:t>
      </w:r>
    </w:p>
    <w:p>
      <w:r>
        <w:t xml:space="preserve">Представляется: в территориальные подразделения Комитета экологического регулирования и контроля Министерства экологии и природных ресурсов Республики Казахстан</w:t>
      </w:r>
    </w:p>
    <w:p>
      <w:r>
        <w:t xml:space="preserve">Форма административных данных размещена на интернет-ресурсе: www.eсogeo.gov.kz</w:t>
      </w:r>
    </w:p>
    <w:p>
      <w:r>
        <w:t xml:space="preserve">Индекс: 1-ГТС</w:t>
      </w:r>
    </w:p>
    <w:p>
      <w:r>
        <w:t xml:space="preserve">Периодичность: ежеквартальная</w:t>
      </w:r>
    </w:p>
    <w:p>
      <w:r>
        <w:t xml:space="preserve">Отчетный период: по состоянию на "___" ____________20___года</w:t>
      </w:r>
    </w:p>
    <w:p>
      <w:r>
        <w:t xml:space="preserve">Круг лиц, представляющих информацию: местные исполнительные органы столицы, областей и городов республиканского значения</w:t>
      </w:r>
    </w:p>
    <w:p>
      <w:r>
        <w:t xml:space="preserve">Срок представления: до 5 числа (включительно) месяца, следующего за отчетным периодом</w:t>
      </w:r>
    </w:p>
    <w:p>
      <w:r>
        <w:t xml:space="preserve">Количество поданных деклараций о воздействии на окружающую среду за отчетный период - _______</w:t>
      </w:r>
    </w:p>
    <w:p>
      <w:r>
        <w:t xml:space="preserve">| № п/п | Бизнес-идентификационный номер | Индивидуальный идентификационный номер | Наименование, адрес регистрации юридического лица или индивидуального предпринимателя | Основание подачи декларации | Местонахождение объекта | Вид основной деятельности (в соответствии с национальным классификатором НК РК 03-2019 "Общий классификатор видов экономической деятельности") | Критерий отнесения объекта к III категории вида деятельности, оказывающего негативное воздействие на окружающую среду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Выбросы загрязняющих веществ в атмосферный воздух | Отходы |  |  |  |  |  |</w:t>
      </w:r>
    </w:p>
    <w:p>
      <w:r>
        <w:t xml:space="preserve">|---|---|---|---|---|---|---|</w:t>
      </w:r>
    </w:p>
    <w:p>
      <w:r>
        <w:t xml:space="preserve">| Наименование загрязняющего вещества | Код вещества | Декларируемый объем, т/год | Наименование отхода | Образование, тонн/год | Накопление, тонн/год | Передача, тонн/год |</w:t>
      </w:r>
    </w:p>
    <w:p>
      <w:r>
        <w:t xml:space="preserve">| 9 | 10 | 11 | 12 | 13 | 14 | 15 |</w:t>
      </w:r>
    </w:p>
    <w:p>
      <w:r>
        <w:t xml:space="preserve">| Взвешенные вещества | 091 |  |  |  |  |  |</w:t>
      </w:r>
    </w:p>
    <w:p>
      <w:r>
        <w:t xml:space="preserve">| Оксиды азота (NO2) | 004 |  |  |  |  |  |</w:t>
      </w:r>
    </w:p>
    <w:p>
      <w:r>
        <w:t xml:space="preserve">| Сернистый ангидрид (SO2) | 001 |  |  |  |  |  |</w:t>
      </w:r>
    </w:p>
    <w:p>
      <w:r>
        <w:t xml:space="preserve">| … | .. |  |  |  |  |  |</w:t>
      </w:r>
    </w:p>
    <w:p>
      <w:r>
        <w:t xml:space="preserve">| Итого |  |  | Итого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___________________________________________________ Адрес __________________________________________________________ Телефон ________________________________________________________ Адрес электронной почты _________________________________________ Исполнитель ____________________________________ ________________ фамилия, имя и отчество (при его наличии) подпись, телефон Руководитель местного исполнительного органа столицы, области и города республиканского значения или лицо, исполняющее его обязанности ____________________________________________ _____________________ фамилия, имя и отчество (при его наличии) подпись, телефон</w:t>
      </w:r>
    </w:p>
    <w:p>
      <w:pPr>
        <w:pStyle w:val="Heading2"/>
      </w:pPr>
      <w:r>
        <w:t xml:space="preserve">Текст</w:t>
      </w:r>
    </w:p>
    <w:p>
      <w:r>
        <w:t xml:space="preserve">Дата "____" _________ 20__ года</w:t>
      </w:r>
    </w:p>
    <w:p>
      <w:pPr>
        <w:pStyle w:val="Heading2"/>
      </w:pPr>
      <w:r>
        <w:t xml:space="preserve">Текст</w:t>
      </w:r>
    </w:p>
    <w:p>
      <w:r>
        <w:t xml:space="preserve">в Приложении к форме, предназначенной для сбора сводных данных по принятым декларациям пункты 2 и 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"2. Форма заполняется соответствующими управлениями местных исполнительных органов столицы, областей и городов республиканского значения и представляется в территориальные подразделения Комитета экологического регулирования и контроля Министерства экологии и природных ресурсов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 местного исполнительного органа столицы, области и города республиканского значения или лицом, исполняющим его обязанности.";</w:t>
      </w:r>
    </w:p>
    <w:p>
      <w:pPr>
        <w:pStyle w:val="Heading2"/>
      </w:pPr>
      <w:r>
        <w:t xml:space="preserve">Пункт 3</w:t>
      </w:r>
    </w:p>
    <w:p>
      <w:r>
        <w:t xml:space="preserve">3. В приказ исполняющего обязанности Министра экологии, геологии и природных ресурсов Республики Казахстан от 9 августа 2021 года № 317 "Об утверждении Правил проведения государственной экологической экспертизы" (зарегистрирован в Реестре государственной регистрации нормативных правовых актов за №23918) следующие изменения:</w:t>
      </w:r>
    </w:p>
    <w:p>
      <w:r>
        <w:t xml:space="preserve">пункта 2 изложить в следующей редакции:</w:t>
      </w:r>
    </w:p>
    <w:p>
      <w:r>
        <w:t xml:space="preserve">"2. Органы, осуществляющие государственную экологическую экспертизу:</w:t>
      </w:r>
    </w:p>
    <w:p>
      <w:r>
        <w:t xml:space="preserve">Государственная экологическая экспертиза организуется и проводится уполномоченным органом в области охраны окружающей среды в отношении объектов, указанных в подпунктах 3) - 8) пункта 3 настоящих Правил.</w:t>
      </w:r>
    </w:p>
    <w:p>
      <w:r>
        <w:t xml:space="preserve">В остальных случаях государственная экологическая экспертиза организуется и проводится местными исполнительными органами столицы, областей и городов республиканского значения и пункту 2 статьи 88 Кодекса.";</w:t>
      </w:r>
    </w:p>
    <w:p>
      <w:r>
        <w:t xml:space="preserve">пункта 10 изложить в следующей редакции:</w:t>
      </w:r>
    </w:p>
    <w:p>
      <w:r>
        <w:t xml:space="preserve">"10. Заключение государственной экологической экспертизы подписывается руководителями ведомства уполномоченного органа в области охраны окружающей среды, его территориальных подразделений уполномоченного органа на соответствующей территории или экспертного подразделения местных исполнительных органов столицы, областей и города республиканского значения в пределах его компетенции.";</w:t>
      </w:r>
    </w:p>
    <w:p>
      <w:r>
        <w:t xml:space="preserve">в приложении 5 к Правилам проведения государственной экологической экспертизы утвержденных указанным приказом:</w:t>
      </w:r>
    </w:p>
    <w:p>
      <w:r>
        <w:t xml:space="preserve">пункты 5) и 6) строки 8 изложить в следующей редакции: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... 5) в случае проектов естественно-научных и технико-экономических обоснований по созданию и расширению особо охраняемых природных территорий, включая их функциональное зонирование и генеральные планы развития инфраструктуры в следующем составе: в форме электронного документа проекты естественно-научных обоснований либо технико-экономических обоснований, в форме электронного документа, включающие в себя материалы и подготовленных в порядке определенным Правилами разработки проектов естественно-научных и технико-экономических обоснований по созданию или расширению особо охраняемых природных территорий, а также корректировки технико-экономического обоснования, утвержденных приказом исполняющего обязанности Министра сельского хозяйства Республики Казахстан от 1 сентября 2010 года №558 (зарегистрирован в Реестре государственной регистрации нормативных правовых актов №6518); электронная копия согласование собственников земельных участков и землепользователями; электронная копия сопроводительного письма согласования местных исполнительных органов столицы, областей и городов республиканского значения; электронная копия письма с согласованием уполномоченного органа по земельным отношениям области (столицы, города республиканского значения); 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 6) в случае проектов технико-экономических обоснований по переводу земель особо охраняемых природных территорий (за исключением особо охраняемых природных территорий без статуса юридического лица) в земли запаса в следующем составе: в форме электронного документа проекты технико-экономических обоснований, включающие в себя материалы, подготовленных и утвержденных заинтересованным органом в порядке определенным пунктом 9 Правил перевода земель особо охраняемых природных территорий в земли запаса и перевода земель запаса обратно в земли особо охраняемых природных территорий, утвержденных постановлением Правительства Республики Казахстан от 17 февраля 2009 года № 172 (далее - Правила перевода земель особо охраняемых природных территорий в земли запаса); электронная копия протокола проведения общественных слушаний; электронная копия письма с согласованием уполномоченного органа в области особо охраняемых природных территорий, местного значения - территориального органа уполномоченного органа в области особо охраняемых природных территорий; электронная копия письма с согласованием местного исполнительного органа столицы, области и города республиканского значения); электронная копия положительного заключения комиссии, утвержденного уполномоченным органом в соответствии с пунктом 5 перевода земель особо охраняемых природных территорий в земли запаса; в случае перевода земель для добычи твердых полезных ископаемых (за исключением общераспространенных полезных ископаемых) дополнительно электронная копия отчета об оценке ресурсов и запасов твердых полезных ископаемых в соответствии со статьей 23 Закона Республики Казахстан "Об особо охраняемых природных территориях";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 приложении 6 к Правилам проведения государственной экологической экспертизы утвержденных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строку 5 изложить в следующей редакции:</w:t>
      </w:r>
    </w:p>
    <w:p>
      <w:r>
        <w:t xml:space="preserve">| 5 | Результат оказания государственной услуги | Заключение государственной экологической экспертизы, осуществляемой, местными исполнительными органами столицы, областей и городов республиканского значения либо мотивированный отказ в оказании государственной услуги в случаях и по основаниям, предусмотренным пунктом 9 настоящего перечня основных требований к оказанию государственной услуги. Форма результата оказания государственной услуги - электронная. |</w:t>
      </w:r>
    </w:p>
    <w:p>
      <w:r>
        <w:t xml:space="preserve">|---|---|---|</w:t>
      </w:r>
    </w:p>
    <w:p>
      <w:pPr>
        <w:pStyle w:val="Heading2"/>
      </w:pPr>
      <w:r>
        <w:t xml:space="preserve">Пункт 4</w:t>
      </w:r>
    </w:p>
    <w:p>
      <w:r>
        <w:t xml:space="preserve">4. В приказ исполняющего обязанности Министра экологии, геологии и природных ресурсов Республики Казахстан от 9 августа 2021 года № 319 "Об утверждении Правил выдачи экологических разрешений, представления декларации о воздействии на окружающую среду, а также форм бланков экологического разрешения на воздействие и порядка их заполнения" (зарегистрирован в Реестре государственной регистрации нормативных правовых актов за №23928) следующие изменения:</w:t>
      </w:r>
    </w:p>
    <w:p>
      <w:r>
        <w:t xml:space="preserve">подпункт 4) пункта 6 изложить в следующей редакции:</w:t>
      </w:r>
    </w:p>
    <w:p>
      <w:r>
        <w:t xml:space="preserve">"4) в местный исполнительный орган столицы, области и городов республиканского значения, на территории которого расположен или будет расположен объект.</w:t>
      </w:r>
    </w:p>
    <w:p>
      <w:r>
        <w:t xml:space="preserve">В случае, если объект расположен или будет расположен в пределах территорий столицы, двух или более областей, городов республиканского значения, заявление с прилагаемыми документами подлежит направлению в каждый соответствующий местный исполнительный орган;";</w:t>
      </w:r>
    </w:p>
    <w:p>
      <w:r>
        <w:t xml:space="preserve">пункт 10 изложить в следующей редакции:</w:t>
      </w:r>
    </w:p>
    <w:p>
      <w:r>
        <w:t xml:space="preserve">"10. Уполномоченный орган, осуществляющий регулирование в соответствующей отрасли, к которой относится объект и местный исполнительный орган столицы, области и городов республиканского значения, на территории которой расположен или будет расположен объект, представляет свои заключения и замечания в отношении предложенных для КЭР экологических условий и остальных частей заявления и его приложений;";</w:t>
      </w:r>
    </w:p>
    <w:p>
      <w:r>
        <w:t xml:space="preserve">пункт 49 изложить в следующей редакции:</w:t>
      </w:r>
    </w:p>
    <w:p>
      <w:r>
        <w:t xml:space="preserve">"49. Государственная услуга "Выдача экологического разрешения на воздействие для объектов II категории" оказывается местными исполнительными органами столицы, областей и городов республиканского значения, (далее – услугодатель).</w:t>
      </w:r>
    </w:p>
    <w:p>
      <w:r>
        <w:t xml:space="preserve">Для получения государственной услуги "Выдача экологического разрешения на воздействие для объектов II категории" услугополучатель обращается к услугодателю через веб – портал "цифрового правительства" www.egov.kz (далее – портал) путем подачи заявления по форме согласно приложению 7 к настоящим Правилам.</w:t>
      </w:r>
    </w:p>
    <w:p>
      <w:r>
        <w:t xml:space="preserve">Перечень основных требований к оказанию государственной услуги "Выдача экологического разрешения на воздействие для объектов II категории" (далее – Перечень 3) приведен в приложении 11 к настоящим Правилам.</w:t>
      </w:r>
    </w:p>
    <w:p>
      <w:r>
        <w:t xml:space="preserve">Перечень документов, необходимых для оказания государственной услуги при обращении услугополучателя определен в пункте 8 Перечня 3 приложения 11 к настоящим Правилам.";</w:t>
      </w:r>
    </w:p>
    <w:p>
      <w:r>
        <w:t xml:space="preserve">пункт 92 изложить в следующей редакции:</w:t>
      </w:r>
    </w:p>
    <w:p>
      <w:r>
        <w:t xml:space="preserve">"92. В отношении объекта II категории, отдельные стационарные источники которого расположены на территориях разных областей (столицы, городов республиканского значения), заявление на получение экологического разрешения подается в любой из местных исполнительных органов областей (столицы, городов республиканского значения).";</w:t>
      </w:r>
    </w:p>
    <w:p>
      <w:r>
        <w:t xml:space="preserve">в приложении 11 к Правилам выдачи экологических разрешений, представления декларации о воздействии на окружающую среду, а также формы бланков экологического разрешения на воздействие и порядка их заполнения утвержденных указанным приказом:</w:t>
      </w:r>
    </w:p>
    <w:p>
      <w:r>
        <w:t xml:space="preserve">строку 1 изложить в следующей редакции:</w:t>
      </w:r>
    </w:p>
    <w:p>
      <w:r>
        <w:t xml:space="preserve">| Наименование государственной услуги "Выдача экологического разрешения на воздействие для объектов II категории" |  |  |</w:t>
      </w:r>
    </w:p>
    <w:p>
      <w:r>
        <w:t xml:space="preserve">|---|---|---|</w:t>
      </w:r>
    </w:p>
    <w:p>
      <w:r>
        <w:t xml:space="preserve">| 1 | Наименование услугодателя | Местные исполнительные органы столицы, областей и городов республиканского значения в лице управления.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