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20 февраля 2015 года № 112 "Об утверждении Правил функционирования балансирующего рынка электрической энергии"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28.04.2026. № 224764. редакция от 28.04.2026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20 февраля 2015 года № 112 "Об утверждении Правил функционирования балансирующего рынка электрической энергии" (зарегистрирован в Реестре государственной регистрации нормативных правовых актов под № 10532) следующее изменение:</w:t>
      </w:r>
    </w:p>
    <w:p>
      <w:r>
        <w:t xml:space="preserve">в Правилах функционирования балансирующего рынка электрической энергии, утвержденных указанным приказом:</w:t>
      </w:r>
    </w:p>
    <w:p>
      <w:r>
        <w:t xml:space="preserve">пункт 132 изложить в новой редакции:</w:t>
      </w:r>
    </w:p>
    <w:p>
      <w:r>
        <w:t xml:space="preserve">"132. В рамках договора передачи ответственности, энергопроизводящие организации, использующие возобновляемые источники энергии:</w:t>
      </w:r>
    </w:p>
    <w:p>
      <w:pPr>
        <w:pStyle w:val="Heading2"/>
      </w:pPr>
      <w:r>
        <w:t xml:space="preserve">Подпункт 1</w:t>
      </w:r>
    </w:p>
    <w:p>
      <w:r>
        <w:t xml:space="preserve">1) покрывают все свои положительные дисбалансы посредством покупки у единого закупщика электрической энергии балансирующей электроэнергии в соответствующих объемах по цене на продажу электроэнергии, указанной в действующем договоре купли-продажи электрической энергии с единым закупщиком электрической энергии и расчетно-финансовым центром либо с субъектом оптового рынка электрической энергии, умноженной на повышающий коэффициент, рассчитываемый в порядке, определенном уполномоченным органом согласно пункту 5 статьи 15-10 Закона;</w:t>
      </w:r>
    </w:p>
    <w:p>
      <w:pPr>
        <w:pStyle w:val="Heading2"/>
      </w:pPr>
      <w:r>
        <w:t xml:space="preserve">Подпункт 2</w:t>
      </w:r>
    </w:p>
    <w:p>
      <w:r>
        <w:t xml:space="preserve">2) продают все свои отрицательные дисбалансы единому закупщику электрической энергии по цене на продажу электроэнергии, указанной в действующем договоре купли-продажи электрической энергии с единым закупщиком электрической энергии и расчетно-финансовым центром либо с субъектом оптового рынка электрической энергии, умноженной на понижающий коэффициент, рассчитываемый в порядке, определенном уполномоченным органом согласно пункту 5 статьи 15-10 Закона.</w:t>
      </w:r>
    </w:p>
    <w:p>
      <w:r>
        <w:t xml:space="preserve">Значение повышающего коэффициента, указанного в настоящем пункте, приравнивается к 1 для часа операционных суток, в котором значение положительного дисбаланса не превышает значения допустимого отклонения от планового значения отпуска электрической энергии в сеть, включенного в суточный график производства-потребления электрической энергии, утвержденный системным оператором.</w:t>
      </w:r>
    </w:p>
    <w:p>
      <w:r>
        <w:t xml:space="preserve">Значение понижающего коэффициента, указанного в настоящем пункте, приравнивается к 1 для часа операционных суток, в котором модуль значения отрицательного дисбаланса не превышает значения допустимого отклонения от планового значения отпуска электрической энергии в сеть, включенного в суточный график производства-потребления электрической энергии, утвержденный системным оператором.</w:t>
      </w:r>
    </w:p>
    <w:p>
      <w:r>
        <w:t xml:space="preserve">Для энергопроизводящих организаций, использующих возобновляемые источники энергии, заключивших долгосрочный договор купли-продажи электрической энергии с расчетно-финансовым центром, значение коэффициентов, указанных в частях второй и третьей настоящего пункта, приравнивается к 1 на весь период действия данных договоров.</w:t>
      </w:r>
    </w:p>
    <w:p>
      <w:r>
        <w:t xml:space="preserve">Для энергопроизводящих организаций, использующих возобновляемые источники энергии, заключивших долгосрочный договор купли-продажи электрической энергии с единым закупщиком электрической энергии после 1 июля 2023 года значения, повышающего и понижающего коэффициентов определяются в следующем порядке:</w:t>
      </w:r>
    </w:p>
    <w:p>
      <w:r>
        <w:t xml:space="preserve">значение повышающего коэффициента, приравнивается к 1 для часа операционных суток, в котором значение положительного дисбаланса превышает допустимый диапазон отклонения;</w:t>
      </w:r>
    </w:p>
    <w:p>
      <w:r>
        <w:t xml:space="preserve">значение понижающего коэффициента, приравнивается к 1 для часа операционных суток, в котором модуль значения отрицательного дисбаланса превышает допустимый диапазон отклонения.</w:t>
      </w:r>
    </w:p>
    <w:p>
      <w:r>
        <w:t xml:space="preserve">Для энергопроизводящих организаций, использующих возобновляемые источники энергии, заключивших долгосрочный договор купли-продажи электрической энергии с единым закупщиком электрической энергии после 1 июля 2023 года и осуществляющие отпуск электрической энергии в сеть с 13 апреля 2025 года значения, повышающего и понижающего коэффициентов определяются в следующем порядке:</w:t>
      </w:r>
    </w:p>
    <w:p>
      <w:r>
        <w:t xml:space="preserve">значение повышающего коэффициента, приравнивается к 1,3 для часа операционных суток, в котором значение положительного дисбаланса превышает допустимый диапазон отклонения;</w:t>
      </w:r>
    </w:p>
    <w:p>
      <w:r>
        <w:t xml:space="preserve">значение понижающего коэффициента, приравнивается к 0,7 для часа операционных суток, в котором модуль значения отрицательного дисбаланса превышает допустимый диапазон отклонения.</w:t>
      </w:r>
    </w:p>
    <w:p>
      <w:r>
        <w:t xml:space="preserve">При этом, для данных энергопроизводящих организаций, значения, повышающего и понижающего коэффициентов приравнивается к 1 с 1 мая 2026 года.</w:t>
      </w:r>
    </w:p>
    <w:p>
      <w:r>
        <w:t xml:space="preserve">Для энергопроизводящих организаций, использующих возобновляемые источники энергии, заключивших долгосрочный договор купли-продажи электрической энергии с единым закупщиком электрической энергии с 13 апреля 2025 года значения, повышающего и понижающего коэффициентов определяются в следующем порядке:</w:t>
      </w:r>
    </w:p>
    <w:p>
      <w:r>
        <w:t xml:space="preserve">значение повышающего коэффициента, приравнивается к 1,3 для часа операционных суток, в котором значение положительного дисбаланса превышает допустимый диапазон отклонения;</w:t>
      </w:r>
    </w:p>
    <w:p>
      <w:r>
        <w:t xml:space="preserve">значение понижающего коэффициента, приравнивается к 0,7 для часа операционных суток, в котором модуль значения отрицательного дисбаланса превышает допустимый диапазон отклонения.</w:t>
      </w:r>
    </w:p>
    <w:p>
      <w:r>
        <w:t xml:space="preserve">Для энергопроизводящих организаций, использующих возобновляемые источники энергии, заключивших долгосрочный договор купли-продажи электрической энергии с единым закупщиком электрической энергии с 13 апреля 2025 года, значения допустимых отклонений равны диапазону +/-5 процентов от планового значения отпуска электрической энергии в сеть, включенного в суточный график производства-потребления электрической энергии, утвержденный системным оператором.".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