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исполняющего обязанности Министра индустрии и инфраструктурного развития Республики Казахстан от 11 мая 2022 года № 260 "Об утверждении Методики оценки индустриального развития"</w:t>
      </w:r>
    </w:p>
    <w:p>
      <w:r>
        <w:t xml:space="preserve">Приказ, Изменения. Министерство промышленности и строительства Республики Казахстан (Образован Указом Президента РК от 01.09.2023 г. № 318). от 02.04.2026. № 223574. редакция от 02.04.2026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исполняющего обязанности Министра индустрии и инфраструктурного развития Республики Казахстан от 11 мая 2022 года № 260 "Об утверждении Методики оценки индустриального развития" (зарегистрирован в Реестре государственной регистрации нормативных правовых актов № 28104) следующие изменения:</w:t>
      </w:r>
    </w:p>
    <w:p>
      <w:r>
        <w:t xml:space="preserve">пункт 2 изложить в следующей редакции:</w:t>
      </w:r>
    </w:p>
    <w:p>
      <w:r>
        <w:t xml:space="preserve">"2. Оценка индустриального развития предусматривает анализ правовых, экономических, финансовых и иных факторов, влияющих на развитие промышленности, и включает следующие этапы:</w:t>
      </w:r>
    </w:p>
    <w:p>
      <w:pPr>
        <w:pStyle w:val="Heading2"/>
      </w:pPr>
      <w:r>
        <w:t xml:space="preserve">Подпункт 1</w:t>
      </w:r>
    </w:p>
    <w:p>
      <w:r>
        <w:t xml:space="preserve">1) анализ официальной статистической информации и передовых практик;</w:t>
      </w:r>
    </w:p>
    <w:p>
      <w:pPr>
        <w:pStyle w:val="Heading2"/>
      </w:pPr>
      <w:r>
        <w:t xml:space="preserve">Подпункт 2</w:t>
      </w:r>
    </w:p>
    <w:p>
      <w:r>
        <w:t xml:space="preserve">2) формирование и построение Индекса индустриального развития;</w:t>
      </w:r>
    </w:p>
    <w:p>
      <w:pPr>
        <w:pStyle w:val="Heading2"/>
      </w:pPr>
      <w:r>
        <w:t xml:space="preserve">Подпункт 3</w:t>
      </w:r>
    </w:p>
    <w:p>
      <w:r>
        <w:t xml:space="preserve">3) формирование рекомендаций по системным преобразованиям.";</w:t>
      </w:r>
    </w:p>
    <w:p>
      <w:r>
        <w:t xml:space="preserve">в пункте 5 слово "декабря" заменить словом "января";</w:t>
      </w:r>
    </w:p>
    <w:p>
      <w:r>
        <w:t xml:space="preserve">пункт 9 изложить в следующей редакции:</w:t>
      </w:r>
    </w:p>
    <w:p>
      <w:r>
        <w:t xml:space="preserve">"9. Анализ официальной статистической информации и передовых практик включает:</w:t>
      </w:r>
    </w:p>
    <w:p>
      <w:pPr>
        <w:pStyle w:val="Heading2"/>
      </w:pPr>
      <w:r>
        <w:t xml:space="preserve">Подпункт 1</w:t>
      </w:r>
    </w:p>
    <w:p>
      <w:r>
        <w:t xml:space="preserve">1) мониторинг и анализ статистической информации, в том числе в динамике, указывающей на отраслевую способность производить и экспортировать конкурентоспособную продукцию, их промышленную структуру, а также уровень технологического развития и модернизации субъектов деятельности в сфере промышленности;</w:t>
      </w:r>
    </w:p>
    <w:p>
      <w:pPr>
        <w:pStyle w:val="Heading2"/>
      </w:pPr>
      <w:r>
        <w:t xml:space="preserve">Подпункт 2</w:t>
      </w:r>
    </w:p>
    <w:p>
      <w:r>
        <w:t xml:space="preserve">2) мониторинг и анализ общепризнанных индексов, рейтингов и отчетов, оценивающих промышленное развитие стран, публикуемых международными и отечественными организациями;</w:t>
      </w:r>
    </w:p>
    <w:p>
      <w:pPr>
        <w:pStyle w:val="Heading2"/>
      </w:pPr>
      <w:r>
        <w:t xml:space="preserve">Подпункт 3</w:t>
      </w:r>
    </w:p>
    <w:p>
      <w:r>
        <w:t xml:space="preserve">3) построение индекса экономической диверсификации обрабатывающей промышленности, который представляет собой оценку диверсификации с учетом производства продукции среднего и верхнего переделов, и увеличения сложности производимых товаров;</w:t>
      </w:r>
    </w:p>
    <w:p>
      <w:pPr>
        <w:pStyle w:val="Heading2"/>
      </w:pPr>
      <w:r>
        <w:t xml:space="preserve">Подпункт 4</w:t>
      </w:r>
    </w:p>
    <w:p>
      <w:r>
        <w:t xml:space="preserve">4) анализ индикаторов на уровне отраслей обрабатывающей промышленности, который позволяет оценить уровень развития отраслей обрабатывающей промышленности в разрезе регионов Республики Казахстан.";</w:t>
      </w:r>
    </w:p>
    <w:p>
      <w:r>
        <w:t xml:space="preserve">пункт 10 изложить в следующей редакции:</w:t>
      </w:r>
    </w:p>
    <w:p>
      <w:r>
        <w:t xml:space="preserve">"10. Формирование и построение Индекса индустриального развития.</w:t>
      </w:r>
    </w:p>
    <w:p>
      <w:r>
        <w:t xml:space="preserve">Алгоритм расчета:</w:t>
      </w:r>
    </w:p>
    <w:p>
      <w:pPr>
        <w:pStyle w:val="Heading2"/>
      </w:pPr>
      <w:r>
        <w:t xml:space="preserve">Подпункт 1</w:t>
      </w:r>
    </w:p>
    <w:p>
      <w:r>
        <w:t xml:space="preserve">1) На первом этапе ключевые показатели, указанные в пункте 11 настоящей Методики, нормализуются согласно Z – оценке в целях очищения показателей от выбросов. В результате данные преобразуются таким образом, что они имеют среднее значение 0 и стандартное отклонение 1:</w:t>
      </w:r>
    </w:p>
    <w:p>
      <w:r>
        <w:t xml:space="preserve">где</w:t>
      </w:r>
    </w:p>
    <w:p>
      <w:pPr>
        <w:pStyle w:val="Heading2"/>
      </w:pPr>
      <w:r>
        <w:t xml:space="preserve">Подпункт 2</w:t>
      </w:r>
    </w:p>
    <w:p>
      <w:r>
        <w:t xml:space="preserve">2) На втором этапе рассчитывается субиндекс на уровне классов (4 знака) ОКЭД для каждого региона по следующей формуле:</w:t>
      </w:r>
    </w:p>
    <w:p>
      <w:r>
        <w:t xml:space="preserve">где</w:t>
      </w:r>
    </w:p>
    <w:p>
      <w:pPr>
        <w:pStyle w:val="Heading2"/>
      </w:pPr>
      <w:r>
        <w:t xml:space="preserve">Подпункт 3</w:t>
      </w:r>
    </w:p>
    <w:p>
      <w:r>
        <w:t xml:space="preserve">3) На третьем этапе рассчитанные субиндексы на уровне классов ОКЭД нормируются согласно min-max нормализации в разрезе регионов в целях приведения индексов к единой шкале от 0 до 1 согласно следующей формуле:</w:t>
      </w:r>
    </w:p>
    <w:p>
      <w:pPr>
        <w:pStyle w:val="Heading2"/>
      </w:pPr>
      <w:r>
        <w:t xml:space="preserve">Подпункт 4</w:t>
      </w:r>
    </w:p>
    <w:p>
      <w:r>
        <w:t xml:space="preserve">4) На четвертом этапе рассчитывается субиндекс по переделам для каждого региона по следующей формуле:</w:t>
      </w:r>
    </w:p>
    <w:p>
      <w:r>
        <w:t xml:space="preserve">где</w:t>
      </w:r>
    </w:p>
    <w:p>
      <w:pPr>
        <w:pStyle w:val="Heading2"/>
      </w:pPr>
      <w:r>
        <w:t xml:space="preserve">Подпункт 5</w:t>
      </w:r>
    </w:p>
    <w:p>
      <w:r>
        <w:t xml:space="preserve">5) На пятом этапе рассчитывается субиндекс на уровне разделов ОКЭД для каждого региона по следующей формуле:</w:t>
      </w:r>
    </w:p>
    <w:p>
      <w:r>
        <w:t xml:space="preserve">Веса по переделам: нижний – 0,1, средний – 0,3, высокий – 0,6.</w:t>
      </w:r>
    </w:p>
    <w:p>
      <w:pPr>
        <w:pStyle w:val="Heading2"/>
      </w:pPr>
      <w:r>
        <w:t xml:space="preserve">Подпункт 6</w:t>
      </w:r>
    </w:p>
    <w:p>
      <w:r>
        <w:t xml:space="preserve">6) На последнем этапе рассчитывается сводный индекс диверсификации обрабатывающей промышленности для каждого региона по следующей формуле:</w:t>
      </w:r>
    </w:p>
    <w:p>
      <w:r>
        <w:t xml:space="preserve">где</w:t>
      </w:r>
    </w:p>
    <w:p>
      <w:r>
        <w:t xml:space="preserve">пункт 11 изложить в следующей редакции:</w:t>
      </w:r>
    </w:p>
    <w:p>
      <w:r>
        <w:t xml:space="preserve">"11. Ключевые индикаторы, отражающие количественное развитие индустриализации:</w:t>
      </w:r>
    </w:p>
    <w:p>
      <w:r>
        <w:t xml:space="preserve">– Валовая добавленная стоимость (ВДС), млн. тенге;</w:t>
      </w:r>
    </w:p>
    <w:p>
      <w:r>
        <w:t xml:space="preserve">– Реальный рост валовой добавленной стоимости, в %;</w:t>
      </w:r>
    </w:p>
    <w:p>
      <w:r>
        <w:t xml:space="preserve">– Производительность труда, тыс. долл. США/чел.;</w:t>
      </w:r>
    </w:p>
    <w:p>
      <w:r>
        <w:t xml:space="preserve">– Инвестиции в основной капитал, млн. тенге;</w:t>
      </w:r>
    </w:p>
    <w:p>
      <w:r>
        <w:t xml:space="preserve">– Реальный рост инвестиций, в %;</w:t>
      </w:r>
    </w:p>
    <w:p>
      <w:r>
        <w:t xml:space="preserve">– Объем экспорта обрабатывающей промышленности, в долл. США.";</w:t>
      </w:r>
    </w:p>
    <w:p>
      <w:pPr>
        <w:pStyle w:val="Heading2"/>
      </w:pPr>
      <w:r>
        <w:t xml:space="preserve">Приложение приложение 1 к приказу исключить;</w:t>
      </w:r>
    </w:p>
    <w:p>
      <w:pPr>
        <w:pStyle w:val="Heading2"/>
      </w:pPr>
      <w:r>
        <w:t xml:space="preserve">Приложение приложение 2 к приказу исключить.</w:t>
      </w:r>
    </w:p>
    <w:p>
      <w:pPr>
        <w:pStyle w:val="Heading2"/>
      </w:pPr>
      <w:r>
        <w:t xml:space="preserve">Пункт 2</w:t>
      </w:r>
    </w:p>
    <w:p>
      <w:r>
        <w:t xml:space="preserve">2. Департаменту промышленной политики Министерства промышленности и строительства Республики Казахстан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промышленности и строительства Республики Казахстан после его официального опубликования.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промышленности и строительства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Министр промышленности и строительства Республики Казахстан | Е. Нагаспаев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сельского хозяйства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здравоохранения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искусственного интеллекта и цифрового развития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финансов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торговли и интеграции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национальной экономики Республики Казахстан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