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30 ноября 2015 года № 748 "Об утверждении Правил проведения и использования анализа регуляторного воздействия"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25.08.2025. № 213551. редакция от 25.08.2025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30 ноября 2015 года № 748 "Об утверждении Правил проведения и использования анализа регуляторного воздействия" (зарегистрирован в Реестре государственной регистрации нормативно-правовых актов за № 12517) следующее изменение:</w:t>
      </w:r>
    </w:p>
    <w:p>
      <w:r>
        <w:t xml:space="preserve">в Правилах проведения и использования анализа регуляторного воздействия, утвержденных указанным приказом:</w:t>
      </w:r>
    </w:p>
    <w:p>
      <w:pPr>
        <w:pStyle w:val="Heading2"/>
      </w:pPr>
      <w:r>
        <w:t xml:space="preserve">Приложение приложение 3-1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|  | Приложение к приказу Заместитель Премьер-Министра – Министр национальной экономики Республики Казахстан от 25 августа 2025 года № 81 |</w:t>
      </w:r>
    </w:p>
    <w:p>
      <w:r>
        <w:t xml:space="preserve">|---|---|</w:t>
      </w:r>
    </w:p>
    <w:p>
      <w:r>
        <w:t xml:space="preserve">|  | Приложение 3-1 к Правилам проведения и использования анализа регуляторного воздействия |</w:t>
      </w:r>
    </w:p>
    <w:p>
      <w:r>
        <w:t xml:space="preserve">|  | Форма |</w:t>
      </w:r>
    </w:p>
    <w:p>
      <w:pPr>
        <w:pStyle w:val="Heading2"/>
      </w:pPr>
      <w:r>
        <w:t xml:space="preserve">Глава Аналитическая форма анализа регуляторного акта Общая информация по проекту правового акта</w:t>
      </w:r>
    </w:p>
    <w:p>
      <w:r>
        <w:t xml:space="preserve">| № п.п | Наименование | Информация регулирующего государственного органа |</w:t>
      </w:r>
    </w:p>
    <w:p>
      <w:r>
        <w:t xml:space="preserve">|---|---|---|</w:t>
      </w:r>
    </w:p>
    <w:p>
      <w:r>
        <w:t xml:space="preserve">| 1. | Наименование регуляторного акта | _________________________________________ (указывается наименование регуляторного акта) |</w:t>
      </w:r>
    </w:p>
    <w:p>
      <w:r>
        <w:t xml:space="preserve">| 2. | Статьи (пункты) регуляторного акта, которые содержат обязательные требования и/или регуляторные инструменты | _____________________________________ (указывается нумерация и название статьи) |</w:t>
      </w:r>
    </w:p>
    <w:p>
      <w:r>
        <w:t xml:space="preserve">| 3. | Регуляторные инструменты и/или требования, на которые ранее проводились процедуры анализа регуляторного воздействия * указать само требование и протокол Межведомственной комиссии по вопросам регулирования предпринимательской деятельности | ______________________________________ (указываются регуляторные инструменты и/или требования) |</w:t>
      </w:r>
    </w:p>
    <w:p>
      <w:r>
        <w:t xml:space="preserve">| 4. | Сфера регулирования акта в соответствии с классификатором ОКЭД* | ___________________________________________ (может указываться несколько сфер одновременно) |</w:t>
      </w:r>
    </w:p>
    <w:p>
      <w:r>
        <w:t xml:space="preserve">| 5. | Сфера деятельности, в которой вводится саморегулирование, основанное на обязательном членстве (участии) * заполняется при наличии СРО | ________________________________________ (заполняется при введении саморегулирования, основанного на обязательном членстве (участии) |</w:t>
      </w:r>
    </w:p>
    <w:p>
      <w:r>
        <w:t xml:space="preserve">| 6. | Контактная информация исполнителя-разработчика |  |</w:t>
      </w:r>
    </w:p>
    <w:p>
      <w:pPr>
        <w:pStyle w:val="Heading2"/>
      </w:pPr>
      <w:r>
        <w:t xml:space="preserve">Текст</w:t>
      </w:r>
    </w:p>
    <w:p>
      <w:r>
        <w:t xml:space="preserve">*ОКЭД – общий классификатор видов экономической деятельности; *СРО – саморегулируемая организация</w:t>
      </w:r>
    </w:p>
    <w:p>
      <w:pPr>
        <w:pStyle w:val="Heading2"/>
      </w:pPr>
      <w:r>
        <w:t xml:space="preserve">Глава Оценка эффективности, в том числе достижения заявленных целей государственного регулирования регуляторного акта</w:t>
      </w:r>
    </w:p>
    <w:p>
      <w:r>
        <w:t xml:space="preserve">| ШАГ 1: Проблема и цель регулирования |  |  |</w:t>
      </w:r>
    </w:p>
    <w:p>
      <w:r>
        <w:t xml:space="preserve">|---|---|---|</w:t>
      </w:r>
    </w:p>
    <w:p>
      <w:r>
        <w:t xml:space="preserve">| Опишите проблему, для решения которой было введено регулирование (с указанием цифровых данных, доказывающие факт существования проблемы) |  |  |</w:t>
      </w:r>
    </w:p>
    <w:p>
      <w:r>
        <w:t xml:space="preserve">| Целевая группа |  |  |</w:t>
      </w:r>
    </w:p>
    <w:p>
      <w:r>
        <w:t xml:space="preserve">| Какова была цель регулирования |  |  |</w:t>
      </w:r>
    </w:p>
    <w:p>
      <w:r>
        <w:t xml:space="preserve">| ШАГ 2: Определение фактического воздействия регуляторного акта *все показатели рассчитываются в соответствии с ОКЭД |  |  |</w:t>
      </w:r>
    </w:p>
    <w:p>
      <w:r>
        <w:t xml:space="preserve">| Опишите изменения основных показателей финансово-хозяйственной деятельности юридических лиц *смотреть пояснение по заполнению формы по оценке эффективности, в том числе достижения заявленных целей государственного регулирования регуляторного акта |  |  |</w:t>
      </w:r>
    </w:p>
    <w:p>
      <w:r>
        <w:t xml:space="preserve">| Регуляторные инструменты и (или) требование регуляторного акта |  |  |</w:t>
      </w:r>
    </w:p>
    <w:p>
      <w:r>
        <w:t xml:space="preserve">| Нумерация пункта и статьи, название статьи регуляторного акта, содержащая обязательные требования и/или регуляторные инструменты |  |  |</w:t>
      </w:r>
    </w:p>
    <w:p>
      <w:r>
        <w:t xml:space="preserve">| Содержание статьи регуляторного акта, содержащая обязательные требования и/или регуляторные инструменты |  |  |</w:t>
      </w:r>
    </w:p>
    <w:p>
      <w:r>
        <w:t xml:space="preserve">| Проведите в произвольной форме описание фактических последствий от действия требования и/или регуляторных инструментов |  |  |</w:t>
      </w:r>
    </w:p>
    <w:p>
      <w:r>
        <w:t xml:space="preserve">|  | на период пересмотра регуляторного акта в соответствии с Реестром |  |</w:t>
      </w:r>
    </w:p>
    <w:p>
      <w:r>
        <w:t xml:space="preserve">| выгоды | издержки |  |</w:t>
      </w:r>
    </w:p>
    <w:p>
      <w:r>
        <w:t xml:space="preserve">| Население (доходы и расходы населения; уровень жизни и бедности; уровень безработицы и другое) |  |  |</w:t>
      </w:r>
    </w:p>
    <w:p>
      <w:r>
        <w:t xml:space="preserve">| Государство (объемы доходов и расходов государственного бюджета) |  |  |</w:t>
      </w:r>
    </w:p>
    <w:p>
      <w:r>
        <w:t xml:space="preserve">| Бизнес (производительность и конкурентоспособность предприятий, влияния на прибыльность и устойчивость предприятий, в том числе на инновации и развитие, и другое) |  |  |</w:t>
      </w:r>
    </w:p>
    <w:p>
      <w:r>
        <w:t xml:space="preserve">| Расчет издержек субъектов бизнеса (монетизация) *смотрите пояснение по заполнению формы по оценке эффективности, в том числе достижения заявленных целей государственного регулирования регуляторного акта |  |  |</w:t>
      </w:r>
    </w:p>
    <w:p>
      <w:r>
        <w:t xml:space="preserve">|  | на период пересмотра регуляторного акта в соответствии с Реестром |  |</w:t>
      </w:r>
    </w:p>
    <w:p>
      <w:r>
        <w:t xml:space="preserve">| инвестиции в средства производства, изменения помещений, лаборатории, обучение персонала, иные необходимые неадминистративные издержки |  |  |</w:t>
      </w:r>
    </w:p>
    <w:p>
      <w:r>
        <w:t xml:space="preserve">| использование третьих лиц для независимых экспертиз, оценок, заключений |  |  |</w:t>
      </w:r>
    </w:p>
    <w:p>
      <w:r>
        <w:t xml:space="preserve">| периодическая отчетность государству |  |  |</w:t>
      </w:r>
    </w:p>
    <w:p>
      <w:r>
        <w:t xml:space="preserve">| получение справок и разрешений от государственных органов |  |  |</w:t>
      </w:r>
    </w:p>
    <w:p>
      <w:r>
        <w:t xml:space="preserve">| по контрольным мероприятиям государственных органов |  |  |</w:t>
      </w:r>
    </w:p>
    <w:p>
      <w:r>
        <w:t xml:space="preserve">| Иное |  |  |</w:t>
      </w:r>
    </w:p>
    <w:p>
      <w:r>
        <w:t xml:space="preserve">| ШАГ 3: Результативность и эффективность регуляторного акта |  |  |</w:t>
      </w:r>
    </w:p>
    <w:p>
      <w:r>
        <w:t xml:space="preserve">| Оценка динамики изменения индикаторов результативности и эффективности, на достижение которых направлен регуляторный акт |  |  |</w:t>
      </w:r>
    </w:p>
    <w:p>
      <w:r>
        <w:t xml:space="preserve">| Индикатор | на период пересмотра регуляторного акта в соответствии с Реестром |  |</w:t>
      </w:r>
    </w:p>
    <w:p>
      <w:r>
        <w:t xml:space="preserve">| 1. Количество жалоб |  |  |</w:t>
      </w:r>
    </w:p>
    <w:p>
      <w:r>
        <w:t xml:space="preserve">| 2. Количество контрольных мероприятий |  |  |</w:t>
      </w:r>
    </w:p>
    <w:p>
      <w:r>
        <w:t xml:space="preserve">| 3. Количество выданных разрешительных документов и поданных уведомлений |  |  |</w:t>
      </w:r>
    </w:p>
    <w:p>
      <w:r>
        <w:t xml:space="preserve">| 4. Количество принятых информационных инструментов (отчетность бизнеса и иное) |  |  |</w:t>
      </w:r>
    </w:p>
    <w:p>
      <w:r>
        <w:t xml:space="preserve">| 5. Факты нарушения норм, содержащих регуляторные инструменты и (или) требования |  |  |</w:t>
      </w:r>
    </w:p>
    <w:p>
      <w:r>
        <w:t xml:space="preserve">| 6. Количество административных нарушений |  |  |</w:t>
      </w:r>
    </w:p>
    <w:p>
      <w:r>
        <w:t xml:space="preserve">| 7. Общая сумма штрафов |  |  |</w:t>
      </w:r>
    </w:p>
    <w:p>
      <w:r>
        <w:t xml:space="preserve">| 8. Информация по поступлениям в бюджет |  |  |</w:t>
      </w:r>
    </w:p>
    <w:p>
      <w:r>
        <w:t xml:space="preserve">| ……(иные) |  |  |</w:t>
      </w:r>
    </w:p>
    <w:p>
      <w:r>
        <w:t xml:space="preserve">| ШАГ 4. Итоги анализа регуляторного акта |  |  |</w:t>
      </w:r>
    </w:p>
    <w:p>
      <w:r>
        <w:t xml:space="preserve">| Решение регулирующего государственного органа (отменить (признать утратившим силу)/изменение и (или) дополнение/оставление без изменения) |  |  |</w:t>
      </w:r>
    </w:p>
    <w:p>
      <w:r>
        <w:t xml:space="preserve">| Обоснование принятого решения |  |  |</w:t>
      </w:r>
    </w:p>
    <w:p>
      <w:pPr>
        <w:pStyle w:val="Heading2"/>
      </w:pPr>
      <w:r>
        <w:t xml:space="preserve">Глава Пояснение по заполнению формы по оценке эффективности, в том числе достижения заявленных целей государственного регулирования регуляторного акта</w:t>
      </w:r>
    </w:p>
    <w:p>
      <w:pPr>
        <w:pStyle w:val="Heading2"/>
      </w:pPr>
      <w:r>
        <w:t xml:space="preserve">Текст</w:t>
      </w:r>
    </w:p>
    <w:p>
      <w:r>
        <w:t xml:space="preserve">При проведении оценки эффективности, в том числе достижения заявленных целей государственного регулирования регуляторного акта аналитическая форма заполняется по следующим шагам:</w:t>
      </w:r>
    </w:p>
    <w:p>
      <w:pPr>
        <w:pStyle w:val="Heading2"/>
      </w:pPr>
      <w:r>
        <w:t xml:space="preserve">Пункт 1</w:t>
      </w:r>
    </w:p>
    <w:p>
      <w:r>
        <w:t xml:space="preserve">1. ШАГ 1: Определение проблемы и цели регулирования</w:t>
      </w:r>
    </w:p>
    <w:p>
      <w:r>
        <w:t xml:space="preserve">При определении проблемы и ее масштаба изменения необходимо учесть цифровые данные, которые подлежали анализу до принятия регуляторного акта (данные о случаях причинения вреда, проблемах компенсации вреда; данные о размерах наносимого вреда (в денежном выражении); нарушения прав и законных интересов граждан и организаций, действующего законодательства (количество нарушений, категории нарушений); данные о невозможности выполнения действий, функций, в том числе данные и оценки убытков, упущенной выгоды, недопроизводства определенных видов товаров и услуг; сведения правового характера, в том числе оценки полноты и непротиворечивости действующей нормативной правовой базы; информация, включающая мнения заинтересованных лиц и экспертов о причинах существования проблемы; данных, подтверждающие воздействие проблемы на определенные группы лиц).</w:t>
      </w:r>
    </w:p>
    <w:p>
      <w:r>
        <w:t xml:space="preserve">В разделе "Целевая группа" указываются заинтересованные лица и количественные показатели целевой группы на момент пересмотра регуляторного акта в соответствии с Реестром. В группу заинтересованных лиц могут входить:</w:t>
      </w:r>
    </w:p>
    <w:p>
      <w:r>
        <w:t xml:space="preserve">субъекты предпринимательской деятельности в зависимости от содержания установленного регулирования;</w:t>
      </w:r>
    </w:p>
    <w:p>
      <w:r>
        <w:t xml:space="preserve">государственные органы;</w:t>
      </w:r>
    </w:p>
    <w:p>
      <w:r>
        <w:t xml:space="preserve">некоммерческие организации;</w:t>
      </w:r>
    </w:p>
    <w:p>
      <w:r>
        <w:t xml:space="preserve">другое.</w:t>
      </w:r>
    </w:p>
    <w:p>
      <w:r>
        <w:t xml:space="preserve">Цель регулирования описывается с учетом поставленной проблемы с указанием показателей, которые были достигнуты после принятия регуляторного акта.</w:t>
      </w:r>
    </w:p>
    <w:p>
      <w:r>
        <w:t xml:space="preserve">ШАГ 2: Определение фактического воздействия регуляторного акта</w:t>
      </w:r>
    </w:p>
    <w:p>
      <w:r>
        <w:t xml:space="preserve">Данный шаг состоит из трех разделов.</w:t>
      </w:r>
    </w:p>
    <w:p>
      <w:r>
        <w:t xml:space="preserve">Первый раздел включает описание фактических последствий на момент пересмотра регуляторного акта для субъектов бизнеса, которое проводится согласно данным официальной статистики.</w:t>
      </w:r>
    </w:p>
    <w:p>
      <w:r>
        <w:t xml:space="preserve">Государственному органу/органу-разработчику в обязательном порядке необходимо провести сравнительный анализ статистических данных по следующим показателям:</w:t>
      </w:r>
    </w:p>
    <w:p>
      <w:r>
        <w:t xml:space="preserve">количество действующих субъектов,</w:t>
      </w:r>
    </w:p>
    <w:p>
      <w:r>
        <w:t xml:space="preserve">выпуск продукции субъектами,</w:t>
      </w:r>
    </w:p>
    <w:p>
      <w:r>
        <w:t xml:space="preserve">численность занятых.</w:t>
      </w:r>
    </w:p>
    <w:p>
      <w:r>
        <w:t xml:space="preserve">Используя данные, указанные в разделе официальной статистики отраслей на сайте уполномоченного органа в области государственной статистики https://stat.gov.kz/, анализируются основные показатели финансово-хозяйственной деятельности юридических лиц.</w:t>
      </w:r>
    </w:p>
    <w:p>
      <w:r>
        <w:t xml:space="preserve">В результате проведенного сравнительного анализа основных показателей финансово-хозяйственной деятельности юридических лиц, регулирующий государственный орган выявляет изменения данных показателей за период исполнения требований регуляторного акта.</w:t>
      </w:r>
    </w:p>
    <w:p>
      <w:r>
        <w:t xml:space="preserve">Положительная динамика основных показателей показывает улучшение условий для ведения предпринимательской деятельности.</w:t>
      </w:r>
    </w:p>
    <w:p>
      <w:r>
        <w:t xml:space="preserve">Во втором разделе необходимо определить регуляторные инструменты и (или) требования в отношении бизнеса, указав нумерацию пункта статьи регуляторного акта и их содержание, и провести анализ фактических последствий на момент пересмотра регуляторного акта на население, государство и бизнес.</w:t>
      </w:r>
    </w:p>
    <w:p>
      <w:r>
        <w:t xml:space="preserve">В третьем разделе сравнительный анализ издержек для субъектов предпринимательства проводится по каждому регуляторному инструменту и (или) требованию регуляторного акта, при введении которых прогнозировались издержки.</w:t>
      </w:r>
    </w:p>
    <w:p>
      <w:r>
        <w:t xml:space="preserve">В том случае, если регуляторный инструмент и (или) требование регуляторного акта не предполагали возникновение издержек для субъектов бизнеса, анализ по данному регуляторному инструменту и (или) требованию не требуется. Необходимость в проведении сравнительного анализа издержек определяется с учетом данных, указанных в предшествующем анализе на момент разработки регуляторного акта. При этом рассматриваются временные и финансовые издержки, возникшие на момент пересмотра регуляторного акта.</w:t>
      </w:r>
    </w:p>
    <w:p>
      <w:r>
        <w:t xml:space="preserve">Регулирующий государственный орган в обязательном порядке анализирует издержки, возникшие на момент пересмотра регуляторного акта и связанные со следующими действиями субъекта бизнеса:</w:t>
      </w:r>
    </w:p>
    <w:p>
      <w:r>
        <w:t xml:space="preserve">необходимость инвестиций в средства производства (приобретение оборудования, приборов, средств коммуникаций, технологий и тому подобное), приобретение или аренда помещений, создание лаборатории, обучение персонала, иные необходимые неадминистративные издержки;</w:t>
      </w:r>
    </w:p>
    <w:p>
      <w:r>
        <w:t xml:space="preserve">необходимость в проведении экспертиз, оценок, получении заключений с привлечением третьих лиц, организаций;</w:t>
      </w:r>
    </w:p>
    <w:p>
      <w:r>
        <w:t xml:space="preserve">необходимость в предоставлении периодической отчетности государству в бумажном или электронном формате;</w:t>
      </w:r>
    </w:p>
    <w:p>
      <w:r>
        <w:t xml:space="preserve">необходимость в получении лицензий, разрешений, справок или других сопутствующих документов от государственных органов;</w:t>
      </w:r>
    </w:p>
    <w:p>
      <w:r>
        <w:t xml:space="preserve">необходимость в проведении работ в ходе контрольных мероприятий государственных органов.</w:t>
      </w:r>
    </w:p>
    <w:p>
      <w:r>
        <w:t xml:space="preserve">Если исполнение регуляторного инструмента и(или) требования регуляторного акта предполагало приобретение оборудования, средств измерения, производственных площадей и т.д., то расчеты производятся с учетом затрат на одно предприятие. Общая сумма издержек складывается путем умножения затрат одного предприятия на количество субъектов бизнеса в соответствии с ОКЭД.</w:t>
      </w:r>
    </w:p>
    <w:p>
      <w:r>
        <w:t xml:space="preserve">В случае если ранее анализ издержек в рамках регуляторного инструмента и (или) требования регуляторного акта не проводился, то регулирующему государственному органу следует провести анализ данных, полученных в ходе проведенных исследований самого ведомства, социологических опросов, экспертных интервью, исследований (мониторингов) международных организаций, научных публикаций, аналитических материалов бизнес – ассоциаций и др.</w:t>
      </w:r>
    </w:p>
    <w:p>
      <w:r>
        <w:t xml:space="preserve">Кроме того, регулирующему органу – разработчику предоставляется возможность указать другие виды издержек, не перечисленные в данном разделе.</w:t>
      </w:r>
    </w:p>
    <w:p>
      <w:r>
        <w:t xml:space="preserve">ШАГ 3: Результативность и эффективность регуляторного акта</w:t>
      </w:r>
    </w:p>
    <w:p>
      <w:r>
        <w:t xml:space="preserve">Результативность регуляторного акта определяется путем мониторинга индикаторов, указанных при анализе на момент пересмотра регуляторного акта.</w:t>
      </w:r>
    </w:p>
    <w:p>
      <w:r>
        <w:t xml:space="preserve">В обязательном порядке согласно аналитической форме регулирующим государственным органом описываются указанные индикаторы в количественном измерении. При этом, регулирующий государственный орган может дополнить перечень конкретными и в цифровом измерении индикаторами, необходимыми для измерения масштабов изменения проблемы и достижения целей принятия регуляторного акта.</w:t>
      </w:r>
    </w:p>
    <w:p>
      <w:r>
        <w:t xml:space="preserve">Результативность и эффективность регуляторного акта определяется по итогам проведенного сравнительного анализа основных показателей финансово-хозяйственной деятельности юридических лиц, фактического анализа последствий от действия требования и/или регуляторные инструменты на население, государство и бизнес, анализа издержек субъектов предпринимательства по каждому регуляторному инструменту и (или) требованию регуляторного акта (при наличии), мониторинга индикаторов.</w:t>
      </w:r>
    </w:p>
    <w:p>
      <w:r>
        <w:t xml:space="preserve">ШАГ 4: Итоги анализа регуляторного акта</w:t>
      </w:r>
    </w:p>
    <w:p>
      <w:r>
        <w:t xml:space="preserve">В заключительной части данного шага регулирующий государственный орган в обязательном порядке указывает в аналитической форме свое решение об отмене (признании утратившим силу)/изменении и (или) дополнении/оставлении без изменения регуляторного акта с обоснованием.</w:t>
      </w:r>
    </w:p>
    <w:p>
      <w:pPr>
        <w:pStyle w:val="Heading2"/>
      </w:pPr>
      <w:r>
        <w:t xml:space="preserve">Глава Оценка соответствия условиям формирования регуляторных инструментов и (или) требований, установленных в регуляторном акте</w:t>
      </w:r>
    </w:p>
    <w:p>
      <w:r>
        <w:t xml:space="preserve">| № п.п | Наименование условия | Описание оценки соответствия условиям | Определение баллов по оценке соответствия регуляторного инструмента и (или) требования условиям |</w:t>
      </w:r>
    </w:p>
    <w:p>
      <w:r>
        <w:t xml:space="preserve">|---|---|---|---|</w:t>
      </w:r>
    </w:p>
    <w:p>
      <w:r>
        <w:t xml:space="preserve">| 1. | Обоснованность | 1) безопасность какого вида деятельности (процесса, действия) обеспечивается регуляторным инструментом и (или) обязательным требованием регуляторного акта? ____________________ (описывается регулирующим государственным органом) – от 0 до 2 баллов; 2) какую безопасность обеспечивает данный регуляторный инструмент и (или) требование регуляторного акта? ____________________ (описывается регулирующим государственным органом) – от 0 до 2 баллов; 3) имеется ли иной регуляторный инструмент и (или) требование регуляторного акта, обеспечивающий указанную в вопросе 2 безопасность указанного вида деятельности (процесса, действия)? ____________________ (описывается регулирующим государственным органом) – от 0 до 2 баллов; | "0" - "не соответствует" "1"-"частично соответствует" "2"-"полностью соответствует" |</w:t>
      </w:r>
    </w:p>
    <w:p>
      <w:r>
        <w:t xml:space="preserve">| 2. | Равенство регулирования | 1) на каких субъектов предпринимательства распространяется данный регуляторный инструмент и (или) требование регуляторного акта? ____________________ (описывается регулирующим государственным органом) – от 0 до 2 баллов; 2) имеются ли исключения по применению данного регуляторного инструмента и (или) требования регуляторного акта? Опишите данные исключения: ____________________ (описывается регулирующим государственным органом) – от 0 до 2 баллов; | 0-2 "0" - "не соответствует" "1" - "частично соответствует" "2" - "полностью соответствует" |</w:t>
      </w:r>
    </w:p>
    <w:p>
      <w:r>
        <w:t xml:space="preserve">| 3. | Открытость | 1) размещена и доступна ли для ознакомления информация о планируемом введении (изменении) регуляторного инструмента и (или) требования регуляторного акта на открытых информационных ресурсах государственного органа (сайт, социальные сети)? ____________________ (описывается регулирующим государственным органом) – от 0 до 2 баллов; 2) проводились ли общественные обсуждения (при необходимости – общественные слушания) с заинтересованными субъектами предпринимательства, их общественными формированиями, иными заинтересованными физическими и юридическими лицами по инициативе государственного органа, намеревающегося ввести (изменить, пересмотреть) регуляторный инструмент и (или) обязательное требование регуляторного акта – сроки проведения, количество участников, основные позиции? ____________________ (описывается регулирующим государственным органом) – от 0 до 2 баллов; | 0-2 "0" - "не соответствует" "1" - "частично соответствует" "2" - "полностью соответствует" |</w:t>
      </w:r>
    </w:p>
    <w:p>
      <w:r>
        <w:t xml:space="preserve">| 4. | Исполнимость | 1) наличие международной практики реализации аналогичного вводимого (изменяемого, пересматриваемого) регуляторного инструмента и(или) обязательного требования регуляторного акта: ____________________ (описывается регулирующим государственным органом) – от 0 до 2 баллов; 2) анализ возможности выполнения субъектом предпринимательства вводимого (изменяемого, пересматриваемого) регуляторного инструмента и(или) обязательного требования регуляторного акта в зависимости от (по выбору): ____________________ (описывается регулирующим государственным органом) – от 0 до 2 баллов; | 0-2 "0" - "не соответствует" "1" - "частично соответствует" "2" - "полностью соответствует" |</w:t>
      </w:r>
    </w:p>
    <w:p>
      <w:r>
        <w:t xml:space="preserve">| 5. | Определенность | 1) действие регуляторного инструмента и (или) требования регуляторного акта направлено на конкретных регулируемых субъектов предпринимательства или их деятельность (процесс, действие)? ____________________ (описывается регулирующим государственным органом) – от 0 до 2 баллов; 2) обязательное требование имеет конкретный числовой параметр (при необходимости)? ____________________ (описывается регулирующим государственным органом) – от 0 до 2 баллов; 3) регуляторный инструмент и (или) требование регуляторного акта не имеет дополнительного толкования? ____________________ (описывается регулирующим государственным органом) – от 0 до 2 баллов; | 0-2 "0" - "не соответствует" "1" - "частично соответствует" "2" - "полностью соответствует" |</w:t>
      </w:r>
    </w:p>
    <w:p>
      <w:r>
        <w:t xml:space="preserve">| 6. | Соразмерность и рациональность | 1) учтены ли все выгоды и издержки всех целевых групп?: ____________________ (описывается регулирующим государственным органом) – от 0 до 2 баллов; 2) являются ли издержки бизнеса допустимыми с точки зрения конечного эффекта от вводимого регулирования?: ____________________ (описывается регулирующим государственным органом) – от 0 до 2 баллов; 3) являются ли расходы государства на государственное регулирование оправданными?: ____________________ (описывается регулирующим государственным органом) – от 0 до 2 баллов; 4) учитывает ли вводимый (изменяемый) регуляторный инструмент и(или) обязательное требование регуляторного акта в отношении субъекта предпринимательства или его деятельности (процесса, действия) необременительность такого введения (изменения)? ____________________ (описывается регулирующим государственным органом) – от 0 до 2 баллов; 5) возможно ли обеспечить безопасность без введения нового требования (изменения действующего), а также его отмены в ходе анализа (пересмотра) регуляторного инструмента и(или) требования регуляторного акта? Почему? ____________________ (описывается регулирующим государственным органом) – от 0 до 2 баллов; | 0-2 "0" - "не соответствует" "1" - "частично соответствует" "2" - "полностью соответствует" |</w:t>
      </w:r>
    </w:p>
    <w:p>
      <w:pPr>
        <w:pStyle w:val="Heading2"/>
      </w:pPr>
      <w:r>
        <w:t xml:space="preserve">1</w:t>
      </w:r>
    </w:p>
    <w:p>
      <w:r>
        <w:t xml:space="preserve">| № п.п | Наименование условия | Описание оценки соответствия условиям | Определение баллов по оценке соответствия регуляторного инструмента и (или) требования условиям |</w:t>
      </w:r>
    </w:p>
    <w:p>
      <w:r>
        <w:t xml:space="preserve">|---|---|---|---|</w:t>
      </w:r>
    </w:p>
    <w:p>
      <w:r>
        <w:t xml:space="preserve">| 7. | Последовательность и предсказуемость | В соответствии с постановлением Правительства Республики Казахстан от 29 ноября 2017 года № 790 "Об утверждении Системы государственного планирования в Республике Казахстан" к документам системы государственного планирования относятся: 1) Национальный план развития Республики Казахстан; 2) Стратегия национальной безопасности Республики Казахстан; 3) Планы развития государственных органов, планы развития области, города республиканского значения, столицы; 4) Планы развития национальных управляющих холдингов, национальных холдингов и национальных компаний. 1) каким документом Системы государственного планирования предусмотрена необходимость пересмотра регуляторного инструмента и (или) требования? ____________________ (описывается регулирующим государственным органом) – от 0 до 2 баллов; 2) в случае отсутствия в документах Системы государственного планирования прямого указания на пересмотр регуляторного инструмента и (или) требования, указать положения данных документов, которые содержат нормы, обуславливающие необходимость их пересмотра? ____________________ (описывается регулирующим государственным органом) – от 0 до 2 баллов; 3) установлены ли сроки, позволяющие субъектам предпринимательства подготовиться к исполнению вводимого (изменяемого) регуляторного инструмента и(или) требования? Отсутствие прямого ответа на указанные вопросы считается отрицательной оценкой соответствия вводимого (изменяемого, пересматриваемого) регуляторного инструмента и(или) обязательного требования? ____________________ (описывается регулирующим государственным органом) – от 0 до 2 баллов; | 0-2 "0" - "не соответствует" "1" - "частично соответствует" "2" - "полностью соответствует" |</w:t>
      </w:r>
    </w:p>
    <w:p>
      <w:r>
        <w:t xml:space="preserve">| Уровень достижения целей регулирования | Достигнута полностью________ Достигнута частично_________ Не достигнута____________ * в случае недостижения заявленных целей, регулятором не заполняется аналитическая форма согласно приложению 3 к Правилам проведения и использования анализа регуляторного воздействия | Балл эффективности: *максимальный балл – 40 *порог достаточности - 30 |  |</w:t>
      </w:r>
    </w:p>
    <w:p>
      <w:pPr>
        <w:pStyle w:val="Heading2"/>
      </w:pPr>
      <w:r>
        <w:t xml:space="preserve">Глава Определение соответствия регуляторного акта принципам взаимодействия субъектов предпринимательства и государства</w:t>
      </w:r>
    </w:p>
    <w:p>
      <w:r>
        <w:t xml:space="preserve">| № п.п. | Наименование принципа | Обоснование по соблюдению принципа | Соответствует/ не соответствует принципу |</w:t>
      </w:r>
    </w:p>
    <w:p>
      <w:r>
        <w:t xml:space="preserve">|---|---|---|---|</w:t>
      </w:r>
    </w:p>
    <w:p>
      <w:r>
        <w:t xml:space="preserve">| 1. | Законность | ________________________________________ *опишите в произвольной форме согласно статье 4 Кодекса |  |</w:t>
      </w:r>
    </w:p>
    <w:p>
      <w:r>
        <w:t xml:space="preserve">| 2. | Свобода предпринимательства | *опишите в произвольной форме согласно статье 5 Кодекса |  |</w:t>
      </w:r>
    </w:p>
    <w:p>
      <w:r>
        <w:t xml:space="preserve">| 3. | Равенство субъектов предпринимательства | *опишите в произвольной форме согласно статье 6 Кодекса |  |</w:t>
      </w:r>
    </w:p>
    <w:p>
      <w:r>
        <w:t xml:space="preserve">| 4. | Неприкосновенность собственности | *опишите в произвольной форме согласно статье 7 Кодекса |  |</w:t>
      </w:r>
    </w:p>
    <w:p>
      <w:r>
        <w:t xml:space="preserve">| 5. | Добросовестная конкуренция | *опишите в произвольной форме согласно статье 8 Кодекса |  |</w:t>
      </w:r>
    </w:p>
    <w:p>
      <w:r>
        <w:t xml:space="preserve">| 6. | Баланс интересов потребителей, субъектов предпринимательства и государства | *опишите в произвольной форме согласно статье 9 Кодекса |  |</w:t>
      </w:r>
    </w:p>
    <w:p>
      <w:r>
        <w:t xml:space="preserve">| 7. | Прозрачность деятельности государственных органов и доступность информации | *опишите в произвольной форме согласно статье 10 Кодекса |  |</w:t>
      </w:r>
    </w:p>
    <w:p>
      <w:r>
        <w:t xml:space="preserve">| 8. | Эффективность государственного регулирования предпринимательства | *опишите в произвольной форме согласно статье 11 Кодекса |  |</w:t>
      </w:r>
    </w:p>
    <w:p>
      <w:r>
        <w:t xml:space="preserve">| 9. | Повышение способности субъектов предпринимательства к самостоятельной защите своих прав и законных интересов | *опишите в произвольной форме согласно статье 12 Кодекса |  |</w:t>
      </w:r>
    </w:p>
    <w:p>
      <w:r>
        <w:t xml:space="preserve">| 10. | Приоритет предупреждения правонарушения | *опишите в произвольной форме согласно статье 13 Кодекса |  |</w:t>
      </w:r>
    </w:p>
    <w:p>
      <w:r>
        <w:t xml:space="preserve">| 11. | Презумпция добросовестности субъектов предпринимательства и взаимная ответственность государства и субъектов предпринимательства | *опишите в произвольной форме согласно статье 14 Кодекса |  |</w:t>
      </w:r>
    </w:p>
    <w:p>
      <w:r>
        <w:t xml:space="preserve">| 12. | Свобода от коррупции | *опишите в произвольной форме согласно статье 15 Кодекса |  |</w:t>
      </w:r>
    </w:p>
    <w:p>
      <w:r>
        <w:t xml:space="preserve">| 13. | Стимулирование предпринимательской деятельности и обеспечение ее защиты и поддержки | *опишите в произвольной форме согласно статье 16 Кодекса |  |</w:t>
      </w:r>
    </w:p>
    <w:p>
      <w:r>
        <w:t xml:space="preserve">| 14. | Поддержка товаров, работ, услуг казахстанского происхождения | *опишите в произвольной форме согласно статье 17 Кодекса |  |</w:t>
      </w:r>
    </w:p>
    <w:p>
      <w:r>
        <w:t xml:space="preserve">| 15. | Недопустимость незаконного вмешательства государства в дела субъектов предпринимательства | *опишите в произвольной форме согласно статье 18 Кодекса |  |</w:t>
      </w:r>
    </w:p>
    <w:p>
      <w:r>
        <w:t xml:space="preserve">| 16. | Участие субъектов частного предпринимательства в нормотворчестве | *опишите в произвольной форме согласно статье 19 Кодекса |  |</w:t>
      </w:r>
    </w:p>
    <w:p>
      <w:r>
        <w:t xml:space="preserve">| 17. | Стимулирование социальной ответственности предпринимательства | *опишите в произвольной форме согласно статье 20 Кодекса |  |</w:t>
      </w:r>
    </w:p>
    <w:p>
      <w:r>
        <w:t xml:space="preserve">| 18. | Ограниченное участие государства в предпринимательской деятельности | *опишите в произвольной форме согласно статье 21 Кодекса |  |</w:t>
      </w:r>
    </w:p>
    <w:p>
      <w:r>
        <w:t xml:space="preserve">| 19. | Саморегулирование | *опишите в произвольной форме согласно статье 22 Кодекса |  |</w:t>
      </w:r>
    </w:p>
    <w:p>
      <w:pPr>
        <w:pStyle w:val="Heading2"/>
      </w:pPr>
      <w:r>
        <w:t xml:space="preserve">Текст</w:t>
      </w:r>
    </w:p>
    <w:p>
      <w:r>
        <w:t xml:space="preserve">Подпись ____________ дата "___" ________ 20__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