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28 апреля 2018 года № 151 "Об утверждении Правил создания, размещения и эксплуатации морских объектов, используемых при проведении разведки и (или) добычи углеводородов на море и внутренних водоемах"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03.06.2025. № 211170. редакция от 03.06.2025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10.06.2025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28 апреля 2018 года № 151 "Об утверждении Правил создания, размещения и эксплуатации морских объектов, используемых при проведении разведки и (или) добычи углеводородов на море и внутренних водоемах" (зарегистрирован в Реестре государственной регистрации нормативных правовых актов за № 17066) следующие изменения:</w:t>
      </w:r>
    </w:p>
    <w:p>
      <w:r>
        <w:t xml:space="preserve">заголовок изложить в новой редакции:</w:t>
      </w:r>
    </w:p>
    <w:p>
      <w:r>
        <w:t xml:space="preserve">"Об утверждении Правил создания, размещения и эксплуатации морских объектов, используемых при проведении разведки и (или) добычи углеводородов на море";</w:t>
      </w:r>
    </w:p>
    <w:p>
      <w:r>
        <w:t xml:space="preserve">пункт 1 изложить в новой редакции:</w:t>
      </w:r>
    </w:p>
    <w:p>
      <w:r>
        <w:t xml:space="preserve">"1. Утвердить прилагаемые Правила создания, размещения и эксплуатации морских объектов, используемых при проведении разведки и (или) добычи углеводородов на море.";</w:t>
      </w:r>
    </w:p>
    <w:p>
      <w:r>
        <w:t xml:space="preserve">в Правилах создания, размещения и эксплуатации морских объектов, используемых при проведении разведки и (или) добычи углеводородов на море и внутренних водоемах, утвержденных указанным приказом:</w:t>
      </w:r>
    </w:p>
    <w:p>
      <w:r>
        <w:t xml:space="preserve">заголовок изложить в новой редакции:</w:t>
      </w:r>
    </w:p>
    <w:p>
      <w:r>
        <w:t xml:space="preserve">"Правила создания, размещения и эксплуатации морских объектов, используемых при проведении разведки и (или) добычи углеводородов на море";</w:t>
      </w:r>
    </w:p>
    <w:p>
      <w:r>
        <w:t xml:space="preserve">пункт 1 изложить в новой редакции:</w:t>
      </w:r>
    </w:p>
    <w:p>
      <w:r>
        <w:t xml:space="preserve">"1. Настоящие Правила создания, размещения и эксплуатации морских объектов, используемых при проведении разведки и (или) добычи углеводородов на море (далее – Правила) разработаны в соответствии с пунктом 5 статьи 157 Кодекса Республики Казахстан "О недрах и недропользовании" (далее – Кодекс), подпунктом 1) статьи 10 Закона Республики Казахстан "О государственных услугах" (далее – Закон) и определяют порядок создания, размещения и эксплуатации морских объектов, используемых при проведении разведки и (или) добычи углеводородов на море.";</w:t>
      </w:r>
    </w:p>
    <w:p>
      <w:r>
        <w:t xml:space="preserve">заголовок Главы 2 изложить в новой редакции:</w:t>
      </w:r>
    </w:p>
    <w:p>
      <w:r>
        <w:t xml:space="preserve">"Глава 2. Порядок создания, размещения и эксплуатации морских объектов, используемых при проведении разведки и (или) добычи углеводородов на море";</w:t>
      </w:r>
    </w:p>
    <w:p>
      <w:r>
        <w:t xml:space="preserve">часть первую пункта 5 изложить в новой редакции:</w:t>
      </w:r>
    </w:p>
    <w:p>
      <w:r>
        <w:t xml:space="preserve">"5. В случае предоставления заявителем полного пакета документов, указанных в пункте 4 настоящих Правил, сотрудник ответственного структурного подразделения уполномоченного органа в области углеводородов в сроки, указанные в части четвертой пункта 4 настоящих Правил, готовит и направляет запрос посредством портала и системы электронного документооборота в уполномоченные органы в области охраны, воспроизводства и использования животного мира, Пограничную службу Комитета национальной безопасности Республики Казахстан, центральному исполнительному органу, осуществляющему государственную политику в сфере обороны, бассейновым водным инспекциям по охране и регулированию использования водных ресурсов, которые в течение семи рабочих дней согласовывают на предмет целесообразности или нецелесообразности создания и размещения в районе указанных географических координат морского объекта.";</w:t>
      </w:r>
    </w:p>
    <w:p>
      <w:r>
        <w:t xml:space="preserve">заголовок Параграфа 2 изложить в новой редакции:</w:t>
      </w:r>
    </w:p>
    <w:p>
      <w:r>
        <w:t xml:space="preserve">"Параграф 2. Проектирование морских объектов, связанных с проведением разведки и (или) добычи углеводородов на море";</w:t>
      </w:r>
    </w:p>
    <w:p>
      <w:r>
        <w:t xml:space="preserve">в пункте 16 :</w:t>
      </w:r>
    </w:p>
    <w:p>
      <w:r>
        <w:t xml:space="preserve">подпункт 3) изложить в новой редакции:</w:t>
      </w:r>
    </w:p>
    <w:p>
      <w:r>
        <w:t xml:space="preserve">"3) анализ возможных критических (аварийных) ситуаций, мероприятия по их предупреждению и защите работающего персонала и населения, проживающего в зоне возможного воздействия аварийной (критической) ситуации на морских объектах, связанных с проведением разведки и (или) добычи углеводородов на море, согласно требованиям промышленной безопасности;";</w:t>
      </w:r>
    </w:p>
    <w:p>
      <w:r>
        <w:t xml:space="preserve">подпункт 5) изложить в новой редакции:</w:t>
      </w:r>
    </w:p>
    <w:p>
      <w:r>
        <w:t xml:space="preserve">"5) вопросы промышленной безопасности, обеспечения пожарной безопасности, производственной санитарии и охраны труда работающего персонала, а также привлечения иных организаций, специализирующихся на устранении аварий на море и их последствий;";</w:t>
      </w:r>
    </w:p>
    <w:p>
      <w:r>
        <w:t xml:space="preserve">часть первую пункта 20 изложить в новой редакции:</w:t>
      </w:r>
    </w:p>
    <w:p>
      <w:r>
        <w:t xml:space="preserve">"20. Первичная приемка в эксплуатацию плавучего оборудования (плавучей буровой установки) для проведения разведки и (или) добычи углеводородов на море по окончании создания на территории Республики Казахстан осуществляется заказчиком с учетом пункта 35 настоящих Правил.";</w:t>
      </w:r>
    </w:p>
    <w:p>
      <w:r>
        <w:t xml:space="preserve">пункт 21 изложить в новой редакции:</w:t>
      </w:r>
    </w:p>
    <w:p>
      <w:r>
        <w:t xml:space="preserve">"21. Недропользователь (подрядчик) обеспечивает на морских объектах соответствующие средства по предупреждению об их местонахождении на море (средства навигационного оборудования), чтобы не создавать угрозы безопасности людям, помех судоходству, промыслу, использованию и охране водных биологических ресурсов и иной правомерной деятельности, обычно осуществляемой на конкретном участке моря.";</w:t>
      </w:r>
    </w:p>
    <w:p>
      <w:r>
        <w:t xml:space="preserve">пункт 31 изложить в новой редакции:</w:t>
      </w:r>
    </w:p>
    <w:p>
      <w:r>
        <w:t xml:space="preserve">"31. В процессе эксплуатации морских объектов недропользователь (подрядчик) или заказчик плавучего оборудования (плавучей буровой установки) принимает меры для недопущения ослабления структурной прочности сооружений, используемых для проведения разведки и (или) добычи углеводородов на море, при проведении таких работ, как:</w:t>
      </w:r>
    </w:p>
    <w:p>
      <w:pPr>
        <w:pStyle w:val="Heading2"/>
      </w:pPr>
      <w:r>
        <w:t xml:space="preserve">Подпункт 1</w:t>
      </w:r>
    </w:p>
    <w:p>
      <w:r>
        <w:t xml:space="preserve">1) подъем и крепление;</w:t>
      </w:r>
    </w:p>
    <w:p>
      <w:pPr>
        <w:pStyle w:val="Heading2"/>
      </w:pPr>
      <w:r>
        <w:t xml:space="preserve">Подпункт 2</w:t>
      </w:r>
    </w:p>
    <w:p>
      <w:r>
        <w:t xml:space="preserve">2) разгрузка и первичный сплав;</w:t>
      </w:r>
    </w:p>
    <w:p>
      <w:pPr>
        <w:pStyle w:val="Heading2"/>
      </w:pPr>
      <w:r>
        <w:t xml:space="preserve">Подпункт 3</w:t>
      </w:r>
    </w:p>
    <w:p>
      <w:r>
        <w:t xml:space="preserve">3) сборка на плаву;</w:t>
      </w:r>
    </w:p>
    <w:p>
      <w:pPr>
        <w:pStyle w:val="Heading2"/>
      </w:pPr>
      <w:r>
        <w:t xml:space="preserve">Подпункт 4</w:t>
      </w:r>
    </w:p>
    <w:p>
      <w:r>
        <w:t xml:space="preserve">4) буксировка;</w:t>
      </w:r>
    </w:p>
    <w:p>
      <w:pPr>
        <w:pStyle w:val="Heading2"/>
      </w:pPr>
      <w:r>
        <w:t xml:space="preserve">Подпункт 5</w:t>
      </w:r>
    </w:p>
    <w:p>
      <w:r>
        <w:t xml:space="preserve">5) запуск и вертикальный подъем;</w:t>
      </w:r>
    </w:p>
    <w:p>
      <w:pPr>
        <w:pStyle w:val="Heading2"/>
      </w:pPr>
      <w:r>
        <w:t xml:space="preserve">Подпункт 6</w:t>
      </w:r>
    </w:p>
    <w:p>
      <w:r>
        <w:t xml:space="preserve">6) погружение в воду;</w:t>
      </w:r>
    </w:p>
    <w:p>
      <w:pPr>
        <w:pStyle w:val="Heading2"/>
      </w:pPr>
      <w:r>
        <w:t xml:space="preserve">Подпункт 7</w:t>
      </w:r>
    </w:p>
    <w:p>
      <w:r>
        <w:t xml:space="preserve">7) установка опор;</w:t>
      </w:r>
    </w:p>
    <w:p>
      <w:pPr>
        <w:pStyle w:val="Heading2"/>
      </w:pPr>
      <w:r>
        <w:t xml:space="preserve">Подпункт 8</w:t>
      </w:r>
    </w:p>
    <w:p>
      <w:r>
        <w:t xml:space="preserve">8) структурную прочность и целостность всего сооружения в целом после заключительного монтажа.";</w:t>
      </w:r>
    </w:p>
    <w:p>
      <w:r>
        <w:t xml:space="preserve">пункт 33 изложить в новой редакции:</w:t>
      </w:r>
    </w:p>
    <w:p>
      <w:r>
        <w:t xml:space="preserve">"33. Посторонним судам, за исключением военных кораблей Республики Казахстан, ограничивается вход в пределы зоны безопасности морского объекта. Морские и воздушные суда поддержки проведения разведки и (или) добычи углеводородов на море уведомляют персонал морского объекта, отвечающего за безопасность с постоянным присутствием персонала на борту о своем намерении войти в зону безопасности и получить на это соответствующее разрешение от руководства организации, эксплуатирующего морской объект.";</w:t>
      </w:r>
    </w:p>
    <w:p>
      <w:r>
        <w:t xml:space="preserve">пункт 38 изложить в новой редакции:</w:t>
      </w:r>
    </w:p>
    <w:p>
      <w:r>
        <w:t xml:space="preserve">"38. После завершения эксплуатации морских объектов при проведении разведки и (или) добычи углеводородов на море такие объекты, если они не могут быть в дальнейшем использованы в хозяйственных или иных целях, должны быть демонтированы таким образом, чтобы не создавать угрозу безопасности людей и окружающей среде и не являться помехой для судоходства или промысла, использованию и охране водных биологических ресурсов.";</w:t>
      </w:r>
    </w:p>
    <w:p>
      <w:r>
        <w:t xml:space="preserve">в приложении 1 :</w:t>
      </w:r>
    </w:p>
    <w:p>
      <w:r>
        <w:t xml:space="preserve">верхний правый угол изложить в новой редакции:</w:t>
      </w:r>
    </w:p>
    <w:p>
      <w:r>
        <w:t xml:space="preserve">|  | "Приложение 1 к Правилам создания, размещения эксплуатации морских объектов, используемых для проведения разведки и (или) добычи углеводородов на море";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строку, порядковый номер 9 изложить в новой редакции:</w:t>
      </w:r>
    </w:p>
    <w:p>
      <w:pPr>
        <w:pStyle w:val="Heading2"/>
      </w:pPr>
      <w:r>
        <w:t xml:space="preserve">Текст</w:t>
      </w:r>
    </w:p>
    <w:p>
      <w:r>
        <w:t xml:space="preserve">"</w:t>
      </w:r>
    </w:p>
    <w:p>
      <w:r>
        <w:t xml:space="preserve">| 9. | Основания для отказа в оказании государственной услуги, установленные законодательством Республики Казахстан | 1) установление недостоверности документов, представленных заявителем для получения разрешения, и (или) данных (сведений), содержащихся в них; 2) несоответствие заявителя и (или) представленных материалов, объектов, данных и сведений, необходимых для выдачи разрешения, установленными Кодексом Республики Казахстан "О недрах и недропользовании" и Правилами создания, размещения и эксплуатации морских объектов, используемых при проведении разведки и (или) добычи углеводородов на море; 3)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 4) в отношении заявителя имеется вступившее в законную силу решение (приговор) суда о запрещении деятельности или отдельных видов деятельности, требующих получения государственной услуги; 5) в отношении заявителя имеется вступившее в законную силу решение суда, на основании которого заявитель лишен специального права, связанного с получением государственной услуги.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";</w:t>
      </w:r>
    </w:p>
    <w:p>
      <w:pPr>
        <w:pStyle w:val="Heading2"/>
      </w:pPr>
      <w:r>
        <w:t xml:space="preserve">Приложение Приложение 1 к Перечню основных требований к оказанию государственной услуги "Выдача разрешения на создание и размещение морских объектов" изложить в новой редакции согласно приложению к настоящему пр</w:t>
      </w:r>
    </w:p>
    <w:p>
      <w:pPr>
        <w:pStyle w:val="Heading2"/>
      </w:pPr>
      <w:r>
        <w:t xml:space="preserve">Текст</w:t>
      </w:r>
    </w:p>
    <w:p>
      <w:r>
        <w:t xml:space="preserve">верхний правый угол приложения 2 изложить в новой редакции:</w:t>
      </w:r>
    </w:p>
    <w:p>
      <w:r>
        <w:t xml:space="preserve">|  | "Приложение 2 к Правилам создания, размещения эксплуатации морских объектов, используемых для проведения разведки и (или) добычи углеводородов на море";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верхний правый угол приложения 3 изложить в новой редакции:</w:t>
      </w:r>
    </w:p>
    <w:p>
      <w:r>
        <w:t xml:space="preserve">|  | "Приложение 3 к Правилам создания, размещения эксплуатации морских объектов, используемых для проведения разведки и (или) добычи углеводородов на море";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верхний правый угол приложения 4 изложить в новой редакции:</w:t>
      </w:r>
    </w:p>
    <w:p>
      <w:r>
        <w:t xml:space="preserve">|  | "Приложение 4 к Правилам создания, размещения эксплуатации морских объектов, используемых для проведения разведки и (или) добычи углеводородов на море". |</w:t>
      </w:r>
    </w:p>
    <w:p>
      <w:r>
        <w:t xml:space="preserve">|---|---|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государственного контроля в сферах углеводородов и недропользования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юридический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10 июня 2025 года и подлежит официальному опубликованию.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обороны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водных ресурсов и ирригации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национальной безопасности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экологии и природных ресурсов Республики Казахстан</w:t>
      </w:r>
    </w:p>
    <w:p>
      <w:r>
        <w:t xml:space="preserve">|  | Приложение к приказу Министр энергетики Республики Казахстан от 3 июня 2025 года № 228-н/қ |</w:t>
      </w:r>
    </w:p>
    <w:p>
      <w:r>
        <w:t xml:space="preserve">|---|---|</w:t>
      </w:r>
    </w:p>
    <w:p>
      <w:r>
        <w:t xml:space="preserve">|  | Приложение 1 к Перечню основных требований к оказанию государственной услуги "Выдача разрешения на создание и размещение морских объектов"; |</w:t>
      </w:r>
    </w:p>
    <w:p>
      <w:r>
        <w:t xml:space="preserve">|  | Форма |</w:t>
      </w:r>
    </w:p>
    <w:p>
      <w:pPr>
        <w:pStyle w:val="Heading2"/>
      </w:pPr>
      <w:r>
        <w:t xml:space="preserve">Глава Заявление для получения разрешений на создание и размещение морских объектов</w:t>
      </w:r>
    </w:p>
    <w:p>
      <w:pPr>
        <w:pStyle w:val="Heading2"/>
      </w:pPr>
      <w:r>
        <w:t xml:space="preserve">Текст</w:t>
      </w:r>
    </w:p>
    <w:p>
      <w:r>
        <w:t xml:space="preserve">В ________________________________________________________________ (полное наименование уполномоченного органа) От _______________________________________________________________ (фамилия, имя, отчество (при наличии) физического лица, ИИН, полное наименование юридического лица, адрес местонахождения, БИН, контактные данные (телефон, факс, электронная почта) __________________________________________________________________ (наименование (марка) морского объекта) __________________________________________________________________ (причина и обоснование необходимости осуществления разведки и (или) добычи углеводородов на море по созданию и размещению морского объекта) __________________________________________________________________ (сроки и местоположение планируемого морского объекта либо проводимых работ по созданию и эксплуатацию такого морского объекта) __________________________________________________________________ __________________________________________________________________ (прилагаемый перечень документов) Согласен на использования сведений, составляющих охраняемую законом тайну, содержащихся в информационных системах Руководитель _____________________________________________________ (фамилия, имя, отчество (в случае наличия)) Электронно-цифровая подпись "___" __________ 20___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