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энергетики Республики Казахстан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14.05.2025. № 210146. редакция от 14.05.2025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энергетики Республики Казахстан,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А. Жамауов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r>
        <w:t xml:space="preserve">|  | Приложение к приказу исполняющий обязанности Министра энергетики Республики Казахстан от 14 мая 2025 года № 206-н/қ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энергетики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21 октября 2014 года № 63 "Об утверждении Правил осуществления централизованного оперативно-диспетчерского управления режимами работы объектов единой системы снабжения товарным газом" (зарегистрирован в Реестре государственной регистрации нормативных правовых актов под № 9893)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11) статьи 6 Закона Республики Казахстан "О газе и газоснабжении", ПРИКАЗЫВАЮ: ";</w:t>
      </w:r>
    </w:p>
    <w:p>
      <w:r>
        <w:t xml:space="preserve">в Правилах осуществления централизованного оперативно-диспетчерского управления режимами работы объектов единой системы снабжения товарным газом, утвержденных указанным приказом:</w:t>
      </w:r>
    </w:p>
    <w:p>
      <w:r>
        <w:t xml:space="preserve">заголовок главы 1 изложить в новой редакции:</w:t>
      </w:r>
    </w:p>
    <w:p>
      <w:r>
        <w:t xml:space="preserve">"Глава 1. Общие положения";</w:t>
      </w:r>
    </w:p>
    <w:p>
      <w:r>
        <w:t xml:space="preserve">пункт 1 изложить в новой редакции:</w:t>
      </w:r>
    </w:p>
    <w:p>
      <w:r>
        <w:t xml:space="preserve">"1. Настоящие Правила осуществления централизованного оперативно-диспетчерского управления режимами работы объектов единой системы снабжения товарным газом (далее - Правила) разработаны в соответствии с Законом Республики Казахстан "О газе и газоснабжении" (далее - Закон) и определяют порядок взаимодействия субъектов единой системы снабжения товарным газом при осуществлении централизованного оперативно-диспетчерского управления.";</w:t>
      </w:r>
    </w:p>
    <w:p>
      <w:r>
        <w:t xml:space="preserve">заголовок главы 2 изложить в новой редакции:</w:t>
      </w:r>
    </w:p>
    <w:p>
      <w:r>
        <w:t xml:space="preserve">"Глава 2. Порядок осуществления централизованного оперативно-диспетчерского управления";</w:t>
      </w:r>
    </w:p>
    <w:p>
      <w:r>
        <w:t xml:space="preserve">подпункт 9) пункта 6 изложить в новой редакции:</w:t>
      </w:r>
    </w:p>
    <w:p>
      <w:r>
        <w:t xml:space="preserve">"9) обеспечивает систематический контроль соответствия качественных параметров принимаемого к транспортировке и транспортируемого товарного газа техническим регламентам и национальным и (или) межгосударственным стандартам Республики Казахстан;".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3 ноября 2014 года № 96 "Об утверждении Правил розничной реализации и пользования товарным и сжиженным нефтяным газом" (зарегистрирован в Реестре государственной регистрации нормативных правовых актов под № 9936) следующие изменения:</w:t>
      </w:r>
    </w:p>
    <w:p>
      <w:r>
        <w:t xml:space="preserve">в Правилах розничной реализации и пользования товарным и сжиженным нефтяным газом, утвержденных указанным приказом:</w:t>
      </w:r>
    </w:p>
    <w:p>
      <w:r>
        <w:t xml:space="preserve">в пункте 1-1 :</w:t>
      </w:r>
    </w:p>
    <w:p>
      <w:r>
        <w:t xml:space="preserve">подпункт 1) изложить в новой редакции:</w:t>
      </w:r>
    </w:p>
    <w:p>
      <w:r>
        <w:t xml:space="preserve">"1) газ - сырой, товарный, сжиженный нефтяной и сжиженный природный газ;";</w:t>
      </w:r>
    </w:p>
    <w:p>
      <w:r>
        <w:t xml:space="preserve">подпункт 10) изложить в следующей редакции:</w:t>
      </w:r>
    </w:p>
    <w:p>
      <w:r>
        <w:t xml:space="preserve">"10) расчетный период – период, за который определяется объем поставленного газа, производятся взаиморасчеты между поставщиком, газотранспортной, газораспределительной организациями, лицами, указанными в пункте 5 статьи 27-1 Закона и потребителем за поставленный газ. Расчетный период составляет один календарный месяц;".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энергетики Республики Казахстан от 12 ноября 2014 года № 117 "Об утверждении типовых договоров розничной реализации товарного и сжиженного нефтяного газа, а также технического обслуживания газопотребляющих систем и газового оборудования коммунально-бытовых и бытовых потребителей" (зарегистрирован в Реестре государственной регистрации нормативных правовых актов под № 9980) следующие изменения:</w:t>
      </w:r>
    </w:p>
    <w:p>
      <w:r>
        <w:t xml:space="preserve">в Типовом договоре розничной реализации товарного газа, утвержденном указанным приказом:</w:t>
      </w:r>
    </w:p>
    <w:p>
      <w:r>
        <w:t xml:space="preserve">в пункте 1 :</w:t>
      </w:r>
    </w:p>
    <w:p>
      <w:r>
        <w:t xml:space="preserve">подпункт 2) изложить в новой редакции:</w:t>
      </w:r>
    </w:p>
    <w:p>
      <w:r>
        <w:t xml:space="preserve">"2) газопотребляющая система - комплекс газопроводов (линейной части) и газового оборудования, предназначенный для приема товарного газа из газораспределительной системы или сжиженного нефтяного газа из групповой резервуарной установки, а также их использования в качестве топлива и (или) сырья;";</w:t>
      </w:r>
    </w:p>
    <w:p>
      <w:r>
        <w:t xml:space="preserve">подпункты 8) и 9) изложить в новой редакции:</w:t>
      </w:r>
    </w:p>
    <w:p>
      <w:r>
        <w:t xml:space="preserve">"8) бытовой потребитель - физическое лицо, приобретающее товарный и (или) сжиженный нефтяной газ для бытовых нужд без целей использования в предпринимательской деятельности и дальнейшей их реализации;</w:t>
      </w:r>
    </w:p>
    <w:p>
      <w:pPr>
        <w:pStyle w:val="Heading2"/>
      </w:pPr>
      <w:r>
        <w:t xml:space="preserve">Подпункт 9</w:t>
      </w:r>
    </w:p>
    <w:p>
      <w:r>
        <w:t xml:space="preserve">9) норма потребления - расчетная величина для бытовых потребителей, не имеющих приборов учета, отражающая среднемесячное количество потребленного ими товарного или сжиженного нефтяного газа.";</w:t>
      </w:r>
    </w:p>
    <w:p>
      <w:r>
        <w:t xml:space="preserve">пункт 7 изложить в новой редакции:</w:t>
      </w:r>
    </w:p>
    <w:p>
      <w:r>
        <w:t xml:space="preserve">"7. Газ, поставляемый по настоящему Договору, должен отвечать требованиям технических регламентов и национальных стандартов Республики Казахстан.";</w:t>
      </w:r>
    </w:p>
    <w:p>
      <w:r>
        <w:t xml:space="preserve">в Типовом договоре розничной реализации сжиженного нефтяного газа, утвержденном указанным приказом:</w:t>
      </w:r>
    </w:p>
    <w:p>
      <w:r>
        <w:t xml:space="preserve">пункт 4 изложить в новой редакции:</w:t>
      </w:r>
    </w:p>
    <w:p>
      <w:r>
        <w:t xml:space="preserve">"4. Газ, поставляемый по настоящему Договору, должен отвечать требованиям технических регламентов и национальных стандартов Республики Казахстан.";</w:t>
      </w:r>
    </w:p>
    <w:p>
      <w:r>
        <w:t xml:space="preserve">в Типовом договоре технического обслуживания газопотребляющих систем и газового оборудования коммунально-бытовых и бытовых потребителей, утвержденном указанным приказом:</w:t>
      </w:r>
    </w:p>
    <w:p>
      <w:r>
        <w:t xml:space="preserve">пункт 5 изложить в новой редакции:</w:t>
      </w:r>
    </w:p>
    <w:p>
      <w:r>
        <w:t xml:space="preserve">"5. Работы, перечисленные в пункте 2 настоящего Договора, осуществляются при наличии у заказчика газового оборудования, соответствующего техническим регламентам и национальным и (или) межгосударственным стандартам, исправных и своевременно прошедших осмотры дымовых и вентиляционных каналов.".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энергетики Республики Казахстан от 5 мая 2018 года № 165 "Об утверждении формы программы развития переработки сырого газа" (зарегистрирован в Реестре государственной регистрации нормативных правовых актов под № 16956) следующее изменение:</w:t>
      </w:r>
    </w:p>
    <w:p>
      <w:r>
        <w:t xml:space="preserve">преамбулу изложить в новой редакции:</w:t>
      </w:r>
    </w:p>
    <w:p>
      <w:r>
        <w:t xml:space="preserve">"В соответствии с пунктом 3 статьи 147 Кодекса Республики Казахстан "О недрах и недропользовании" ПРИКАЗЫВАЮ: ".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энергетики Республики Казахстан от 18 сентября 2018 года № 377 "Об утверждении Правил расчета и утверждения норм потребления товарного и сжиженного нефтяного газа" (зарегистрирован в Реестре государственной регистрации нормативных правовых актов под № 17472)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18-4) статьи 6 Закона Республики Казахстан "О газе и газоснабжении" ПРИКАЗЫВАЮ: ";</w:t>
      </w:r>
    </w:p>
    <w:p>
      <w:r>
        <w:t xml:space="preserve">в Правилах расчета и утверждения норм потребления товарного и сжиженного нефтяного газа (далее – Правила),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расчета и утверждения норм потребления товарного и сжиженного нефтяного газа (далее - Правила) разработаны в соответствии с подпунктом 18-4) статьи 6 Закона Республики Казахстан "О газе и газоснабжении" (далее - Закон) и определяют порядок расчета и утверждения норм потребления товарного и сжиженного нефтяного газа при отсутствии приборов учета газа для бытовых потребителей.";</w:t>
      </w:r>
    </w:p>
    <w:p>
      <w:r>
        <w:t xml:space="preserve">часть первую пункта 20 изложить в новой редакции:</w:t>
      </w:r>
    </w:p>
    <w:p>
      <w:r>
        <w:t xml:space="preserve">"20. В случае потребления товарного газа, расход газа исчисляется в кубометрах, приведенных к стандартным условиям в соответствии с ГОСТ 2939 "Газы. Условия для определения объема". Если установленные приборы учета не имеют специальных корректоров по температуре или по температуре и по давлению, то приведение прошедшего через прибор учета объема газа к стандартным условиям проводится расчетным путем по формуле:";</w:t>
      </w:r>
    </w:p>
    <w:p>
      <w:r>
        <w:t xml:space="preserve">пункт 21 изложить в новой редакции:</w:t>
      </w:r>
    </w:p>
    <w:p>
      <w:r>
        <w:t xml:space="preserve">"21. В случае потребления сжиженного нефтяного газа, количество израсходованного потребителями газа (V сч , м 3 ), определенное по объемному газовому счетчику, приводят к стандартным условиям (V c ) и пересчитывают в (кг) по формуле:</w:t>
      </w:r>
    </w:p>
    <w:p>
      <w:r>
        <w:t xml:space="preserve">где:</w:t>
      </w:r>
    </w:p>
    <w:p>
      <w:r>
        <w:t xml:space="preserve">Gm – массовый расход сжиженного нефтяного газа, кг;</w:t>
      </w:r>
    </w:p>
    <w:p>
      <w:r>
        <w:t xml:space="preserve">- плотность газа при стандартных условиях, кг/м 3 , определяют, как сумму произведений стандартных плотностей компонентов на их объемное долевое содержание в смеси;</w:t>
      </w:r>
    </w:p>
    <w:p>
      <w:r>
        <w:t xml:space="preserve">Если известны составы компонентов газа в % массовых, то их переводят в % мольный, а затем в % объемный по формулам (10), (11)</w:t>
      </w:r>
    </w:p>
    <w:p>
      <w:r>
        <w:t xml:space="preserve">где:</w:t>
      </w:r>
    </w:p>
    <w:p>
      <w:r>
        <w:t xml:space="preserve">- массовое, мольное и объемное содержание i-го компонента сжиженного нефтяного газа, соответственно, - % массовый, % мольный, % объемный;</w:t>
      </w:r>
    </w:p>
    <w:p>
      <w:r>
        <w:t xml:space="preserve">Для углеводородов, входящих в состав газа, значения</w:t>
      </w:r>
    </w:p>
    <w:p>
      <w:r>
        <w:t xml:space="preserve">приведены в ГОСТ 30319.1 "Газ природный. Методы расчета физических свойств. Общие положения" (далее – ГОСТ 30319.1).";</w:t>
      </w:r>
    </w:p>
    <w:p>
      <w:r>
        <w:t xml:space="preserve">M i – численно равно молярной массе, приведенной в ГОСТ 30319.3 "Газ природный. Методы расчета физических свойств. Вычисление физических свойств на основе данных о компонентном составе" (далее – ГОСТ 30319.3).";</w:t>
      </w:r>
    </w:p>
    <w:p>
      <w:r>
        <w:t xml:space="preserve">пункт 29 изложить в новой редакции:</w:t>
      </w:r>
    </w:p>
    <w:p>
      <w:r>
        <w:t xml:space="preserve">"29. Расчет среднемесячной нормы потребления сжиженного нефтяного газа на приготовление пищи для одного человека Н 1 , кг/ человек х месяц, производится по формуле:</w:t>
      </w:r>
    </w:p>
    <w:p>
      <w:r>
        <w:t xml:space="preserve">где:</w:t>
      </w:r>
    </w:p>
    <w:p>
      <w:r>
        <w:t xml:space="preserve">12 - количество месяцев в году, месяц.</w:t>
      </w:r>
    </w:p>
    <w:p>
      <w:r>
        <w:t xml:space="preserve">Низшая массовая теплота сгорания сжиженного нефтяного газа (</w:t>
      </w:r>
    </w:p>
    <w:p>
      <w:r>
        <w:t xml:space="preserve">где:</w:t>
      </w:r>
    </w:p>
    <w:p>
      <w:r>
        <w:t xml:space="preserve">При расчете низшей теплоты сгорания сжиженного нефтяного газа необходимо использовать данные для условной смеси пропан - бутан. При этом данные легких компонентов (метан, этан) добавляются к пропану, а тяжелые (пентаны) - к бутану.</w:t>
      </w:r>
    </w:p>
    <w:p>
      <w:r>
        <w:t xml:space="preserve">В таблице по физико-химическим свойствам пропана, бутана и их смесей согласно приложению 3 к настоящим Правилам приведены плотности, коэффициенты сжимаемости, низшие объемные теплоты сгорания для пропана и бутана при стандартных условиях и их молекулярные массы (из ГОСТ 30319.1), а также расчетные величины низших теплот сгорания сжиженного нефтяного газа при разном содержании в них пропана и бутана.</w:t>
      </w:r>
    </w:p>
    <w:p>
      <w:r>
        <w:t xml:space="preserve">При отсутствии сведений о составе сжиженного нефтяного газа для расчета низшей теплоты сгорания принимается, что:</w:t>
      </w:r>
    </w:p>
    <w:p>
      <w:r>
        <w:t xml:space="preserve">в холодный (отопительный) период года используется сжиженного нефтяного газа марки пропан технический по ГОСТ 34858 "Газы углеводородные сжиженные топливные. Технические условия" (далее - ГОСТ 34858) и ГОСТ 20448 "Газы углеводородные сжиженные топливные для коммунально-бытового потребления. Технические условия" (далее - ГОСТ 20448) с условным средним составом: пропан – 80 %, бутан – 20 % и низшей теплотой сгорания 46,3 МДж/кг (90,9 МДж/м 3 );</w:t>
      </w:r>
    </w:p>
    <w:p>
      <w:r>
        <w:t xml:space="preserve">в теплый период года используется сжиженный нефтяной газ марки пропан – бутан технический, смесь пропан – бутан технический (по ГОСТ 34858 и ГОСТ 20448) со средним составом: пропан – 60 %, н-бутан – 40 % и низшей теплотой сгорания 46,2 МДж/кг (95,75 МДж/м 3 ).";</w:t>
      </w:r>
    </w:p>
    <w:p>
      <w:r>
        <w:t xml:space="preserve">в приложении 3 к Правилам:</w:t>
      </w:r>
    </w:p>
    <w:p>
      <w:r>
        <w:t xml:space="preserve">заголовок таблицы 3.1. изложить в новой редакции:</w:t>
      </w:r>
    </w:p>
    <w:p>
      <w:r>
        <w:t xml:space="preserve">"Таблица 3.1. Свойства пропана и бутана при стандартных условиях и их молекулярные массы (из ГОСТ 30319.1, ГОСТ 30319.3, ГОСТ 22667*)".</w:t>
      </w:r>
    </w:p>
    <w:p>
      <w:pPr>
        <w:pStyle w:val="Heading2"/>
      </w:pPr>
      <w:r>
        <w:t xml:space="preserve">Пункт 6</w:t>
      </w:r>
    </w:p>
    <w:p>
      <w:r>
        <w:t xml:space="preserve">6. Внести в приказ Министра энергетики Республики Казахстан от 22 ноября 2023 года № 413 "Об утверждении Методики расчета региональных коэффициентов перевода объемных показателей приборов учета сжиженного нефтяного газа в массовые показатели и расчета потерь при эксплуатации объектов систем снабжения сжиженным нефтяным газом" (зарегистрирован в Реестре государственной регистрации нормативных правовых актов под № 33670) следующее изменение:</w:t>
      </w:r>
    </w:p>
    <w:p>
      <w:r>
        <w:t xml:space="preserve">в Методике расчета региональных коэффициентов перевода объемных показателей приборов учета сжиженного нефтяного газа в массовые показатели и расчета потерь при эксплуатации объектов систем снабжения сжиженным нефтяным газом, утвержденной указанным приказом:</w:t>
      </w:r>
    </w:p>
    <w:p>
      <w:r>
        <w:t xml:space="preserve">пункт 5 изложить в новой редакции:</w:t>
      </w:r>
    </w:p>
    <w:p>
      <w:r>
        <w:t xml:space="preserve">"5. К – коэффициент перевода объемных показателей в массовые показатели, рассчитываемый с учетом введения ряда поправочных коэффициентов:</w:t>
      </w:r>
    </w:p>
    <w:p>
      <w:r>
        <w:t xml:space="preserve">К = р см * К пот * К р * К t ,</w:t>
      </w:r>
    </w:p>
    <w:p>
      <w:r>
        <w:t xml:space="preserve">где:</w:t>
      </w:r>
    </w:p>
    <w:p>
      <w:r>
        <w:t xml:space="preserve">р см – плотность газовой смеси в нормальных условиях при t = 0 о С и Р = 760 миллиметров ртутного столба, килограмм на метр кубический (далее - кг/м 3 );</w:t>
      </w:r>
    </w:p>
    <w:p>
      <w:r>
        <w:t xml:space="preserve">К пот – коэффициент, учитывающий технологические потери, не вошедшие в отпускную цену газа;</w:t>
      </w:r>
    </w:p>
    <w:p>
      <w:r>
        <w:t xml:space="preserve">К р – поправочный коэффициент на давление в населенном пункте;</w:t>
      </w:r>
    </w:p>
    <w:p>
      <w:r>
        <w:t xml:space="preserve">К t – поправочный коэффициент на температуру смеси в рабочих условиях в газопроводе перед прибором учета.</w:t>
      </w:r>
    </w:p>
    <w:p>
      <w:r>
        <w:t xml:space="preserve">Плотность пропан бутановой смеси при нормальных условиях определяется по формуле:</w:t>
      </w:r>
    </w:p>
    <w:p>
      <w:r>
        <w:t xml:space="preserve">Р см = (Р п * П п + Р б * П б )/(П п + П б ),</w:t>
      </w:r>
    </w:p>
    <w:p>
      <w:r>
        <w:t xml:space="preserve">где:</w:t>
      </w:r>
    </w:p>
    <w:p>
      <w:r>
        <w:t xml:space="preserve">р см – плотность пропан бутановой смеси при нормальных условиях;</w:t>
      </w:r>
    </w:p>
    <w:p>
      <w:r>
        <w:t xml:space="preserve">Р п – плотность (удельный вес) пропана при tсм = 0 С и Р = 760 миллиметров ртутного столба (2,019 кг/м 3 );</w:t>
      </w:r>
    </w:p>
    <w:p>
      <w:r>
        <w:t xml:space="preserve">Р б – плотность (удельный вес) бутана при tсм = 0 С и Р = 760 миллиметров ртутного столба (2,703 кг/м 3 );</w:t>
      </w:r>
    </w:p>
    <w:p>
      <w:r>
        <w:t xml:space="preserve">П п – содержание соответственно пропана в смеси (в массовых долях);</w:t>
      </w:r>
    </w:p>
    <w:p>
      <w:r>
        <w:t xml:space="preserve">П б – содержание бутана в смеси (в массовых долях).</w:t>
      </w:r>
    </w:p>
    <w:p>
      <w:r>
        <w:t xml:space="preserve">Поправочный коэффициент на давление в населенном пункте определяется по формуле:</w:t>
      </w:r>
    </w:p>
    <w:p>
      <w:r>
        <w:t xml:space="preserve">К р = Р р /760,</w:t>
      </w:r>
    </w:p>
    <w:p>
      <w:r>
        <w:t xml:space="preserve">где:</w:t>
      </w:r>
    </w:p>
    <w:p>
      <w:r>
        <w:t xml:space="preserve">К р – поправочный коэффициент на давление в населенном пункте;</w:t>
      </w:r>
    </w:p>
    <w:p>
      <w:r>
        <w:t xml:space="preserve">P р – абсолютное давление смеси сжиженного нефтяного газа в рабочих условиях, миллиметров ртутного столба.</w:t>
      </w:r>
    </w:p>
    <w:p>
      <w:r>
        <w:t xml:space="preserve">P р = (Р бар + Р изб )/1,33,</w:t>
      </w:r>
    </w:p>
    <w:p>
      <w:r>
        <w:t xml:space="preserve">где:</w:t>
      </w:r>
    </w:p>
    <w:p>
      <w:r>
        <w:t xml:space="preserve">Р бар – среднее барометрическое давление для данного населенного пункта, в соответствии с СП РК 2.04-01-2017 "Строительная климатология", гектопаскаль (далее – гПа).</w:t>
      </w:r>
    </w:p>
    <w:p>
      <w:r>
        <w:t xml:space="preserve">Р изб – избыточное давление перед газовым счетчиком в соответствии с Требованиями по безопасности объектов систем газоснабжения, утвержденными приказом Министра внутренних дел Республики Казахстан от 9 октября 2017 года № 673 (зарегистрирован в Реестре государственной регистрации нормативных правовых актов № 15986), гПа;</w:t>
      </w:r>
    </w:p>
    <w:p>
      <w:r>
        <w:t xml:space="preserve">1,33 – коэффициент перевода гПа в миллиметрах ртутного столба.</w:t>
      </w:r>
    </w:p>
    <w:p>
      <w:r>
        <w:t xml:space="preserve">Поправочный коэффициент на температуру смеси в рабочих условиях в газопроводе перед прибором учета определяется по формуле:</w:t>
      </w:r>
    </w:p>
    <w:p>
      <w:r>
        <w:t xml:space="preserve">К t =T а /(T а +tсм),</w:t>
      </w:r>
    </w:p>
    <w:p>
      <w:r>
        <w:t xml:space="preserve">где:</w:t>
      </w:r>
    </w:p>
    <w:p>
      <w:r>
        <w:t xml:space="preserve">К t – поправочный коэффициент на температуру смеси в рабочих условиях</w:t>
      </w:r>
    </w:p>
    <w:p>
      <w:r>
        <w:t xml:space="preserve">T а – абсолютная температура паровой фазы газовой смеси при нормальных условиях (273,15), К</w:t>
      </w:r>
    </w:p>
    <w:p>
      <w:r>
        <w:t xml:space="preserve">t см – температура паровой фазы газовой смеси в рабочих условиях в газопроводе перед прибором учета, о С, в соответствии с приказом Министра здравоохранения Республики Казахстан от 16 февраля 2022 года № ҚР ДСМ-15 "Об утверждении Гигиенических нормативов к физическим факторам, оказывающим воздействие на человека" (зарегистрирован в Реестре государственной регистрации нормативных правовых актов № 26831).</w:t>
      </w:r>
    </w:p>
    <w:p>
      <w:r>
        <w:t xml:space="preserve">Коэффициент потерь рассчитывается по формуле:</w:t>
      </w:r>
    </w:p>
    <w:p>
      <w:r>
        <w:t xml:space="preserve">где:</w:t>
      </w:r>
    </w:p>
    <w:p>
      <w:r>
        <w:t xml:space="preserve">К пот – коэффициент технологических потерь;</w:t>
      </w:r>
    </w:p>
    <w:p>
      <w:r>
        <w:t xml:space="preserve">А – процент технологических потерь газа, не учтенных в отпускной цене, %.</w:t>
      </w:r>
    </w:p>
    <w:p>
      <w:r>
        <w:t xml:space="preserve">А=П p + П n.o ., где</w:t>
      </w:r>
    </w:p>
    <w:p>
      <w:r>
        <w:t xml:space="preserve">П p – процент потерь в рукавах газовозов, %.</w:t>
      </w:r>
    </w:p>
    <w:p>
      <w:r>
        <w:t xml:space="preserve">П p = П i × n × 100 / М,</w:t>
      </w:r>
    </w:p>
    <w:p>
      <w:r>
        <w:t xml:space="preserve">где:</w:t>
      </w:r>
    </w:p>
    <w:p>
      <w:r>
        <w:t xml:space="preserve">П i – потери в рукаве на одну заправку газовой резервуарной установки, следует принимать П i = 0,112 килограмм;</w:t>
      </w:r>
    </w:p>
    <w:p>
      <w:r>
        <w:t xml:space="preserve">n – общее число заправок групповых резервуарных установок в расчетный период;</w:t>
      </w:r>
    </w:p>
    <w:p>
      <w:r>
        <w:t xml:space="preserve">М – количество залитого газа в групповые резервуарные установки для населения в расчетный период, в тоннах.</w:t>
      </w:r>
    </w:p>
    <w:p>
      <w:r>
        <w:t xml:space="preserve">Перевод объемных показаний приборов учета в массовые единицы производится по формуле:</w:t>
      </w:r>
    </w:p>
    <w:p>
      <w:r>
        <w:t xml:space="preserve">М = К * V,</w:t>
      </w:r>
    </w:p>
    <w:p>
      <w:r>
        <w:t xml:space="preserve">где:</w:t>
      </w:r>
    </w:p>
    <w:p>
      <w:r>
        <w:t xml:space="preserve">М – показатель в массовых единицах;</w:t>
      </w:r>
    </w:p>
    <w:p>
      <w:r>
        <w:t xml:space="preserve">V – объем газа, показанный прибором учета, м 3 .</w:t>
      </w:r>
    </w:p>
    <w:p>
      <w:r>
        <w:t xml:space="preserve">Состав газовой смеси, поставляемой потребителям и количество неиспарившегося остатка, нормируется в зависимости от периода года.</w:t>
      </w:r>
    </w:p>
    <w:p>
      <w:r>
        <w:t xml:space="preserve">В качестве расчетного периода для городов Казахстана рассматривается отдельно теплый период года (с 1 апреля по 1 октября) и холодный период года (с 1 октября по 1 апреля) в соответствии с ГОСТ 34858 "Газы углеводородные сжиженные топливные. Технические условия".</w:t>
      </w:r>
    </w:p>
    <w:p>
      <w:r>
        <w:t xml:space="preserve">Величина П n.o , в формуле определяется для теплого или холодного периода года по ГОСТ 34858 "Газы углеводородные сжиженные топливные. Технические условия" и составляет для пропана технического не более 0,7 %, для смеси пропана и бутана технического не более 1,6 %, и для бутана технического не более 1,8 %.".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