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изменении и дополнений в решение Байзакского районного маслихата от 15 декабря 2023 года № 14-3 "Об утверждении Правил оказания социальной помощи, установления ее размеров и определения перечня отдельных категорий нуждающихся граждан по Байзакскому району"</w:t>
      </w:r>
    </w:p>
    <w:p>
      <w:r>
        <w:t xml:space="preserve">Решение. Маслихат Байзакского района. от 15.08.2024. № 200298. редакция от 15.08.2024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15 декабря 2023 года № 14-3 "Об утверждении Правила оказания социальной помощи, установления ее размеров и определения перечня отдельных категорий нуждающихся граждан по Байзакскому району" (зарегистрировано в Реестре государственной регистрации нормативных правовых актов за № 5136) следующие изменения и дополнения:</w:t>
      </w:r>
    </w:p>
    <w:p>
      <w:r>
        <w:t xml:space="preserve">в Правилах оказания социальной помощи, установления ее размеров и определения перечня отдельных категорий нуждающихся граждан, по Байзакскому району утвержденных указанным решением:</w:t>
      </w:r>
    </w:p>
    <w:p>
      <w:r>
        <w:t xml:space="preserve">подпункт 1) пункт 2 изложить в следующей редакции:</w:t>
      </w:r>
    </w:p>
    <w:p>
      <w:r>
        <w:t xml:space="preserve">"1)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форме;".</w:t>
      </w:r>
    </w:p>
    <w:p>
      <w:r>
        <w:t xml:space="preserve">пункт 7 изложить в следующей редакции:</w:t>
      </w:r>
    </w:p>
    <w:p>
      <w:r>
        <w:t xml:space="preserve">"7. Социальная помощь оказывается один раз в год по обращениям:</w:t>
      </w:r>
    </w:p>
    <w:p>
      <w:pPr>
        <w:pStyle w:val="Heading2"/>
      </w:pPr>
      <w:r>
        <w:t xml:space="preserve">Подпункт 1</w:t>
      </w:r>
    </w:p>
    <w:p>
      <w:r>
        <w:t xml:space="preserve">1) в случае причинении ущерба гражданину (семье) либо его имуществу вследствие стихийного бедствия или пожара в размере до 300 (триста) месячных расчетных показателей при условии, что среднедушевой доход семьи не превышает 20 (двадцатикратного) размера прожиточного минимума, на основании заключения специальной комиссии.</w:t>
      </w:r>
    </w:p>
    <w:p>
      <w:r>
        <w:t xml:space="preserve">Срок обращения при причинении вреда вследствие стихийного бедствия или пожара в течение 6 (шести) месяцев с момента наступления данной ситуации;</w:t>
      </w:r>
    </w:p>
    <w:p>
      <w:pPr>
        <w:pStyle w:val="Heading2"/>
      </w:pPr>
      <w:r>
        <w:t xml:space="preserve">Подпункт 2</w:t>
      </w:r>
    </w:p>
    <w:p>
      <w:r>
        <w:t xml:space="preserve">2) лицам, со злокачественными новообразованиями (код С00-97), в размере 25 (двадцати пяти) месячных расчетных показателей при условии, что среднедушевой доход семьи не превышает 3 (трехкратного) размера прожиточного минимума;</w:t>
      </w:r>
    </w:p>
    <w:p>
      <w:pPr>
        <w:pStyle w:val="Heading2"/>
      </w:pPr>
      <w:r>
        <w:t xml:space="preserve">Подпункт 3</w:t>
      </w:r>
    </w:p>
    <w:p>
      <w:r>
        <w:t xml:space="preserve">3) гражданам, освобожденным из мест лишения свободы, состоящим на учете службы пробации, в течение 3 (трех) месяцев, при условии, что доход не превышает 3 (трех) прожиточных минимумов, определенным специальной комиссией в размере 15 (пятнадцати) месячного расчетного показателя;</w:t>
      </w:r>
    </w:p>
    <w:p>
      <w:pPr>
        <w:pStyle w:val="Heading2"/>
      </w:pPr>
      <w:r>
        <w:t xml:space="preserve">Подпункт 4</w:t>
      </w:r>
    </w:p>
    <w:p>
      <w:r>
        <w:t xml:space="preserve">4) при наступлении трудной жизненной ситуации в связи с неспособностью к самообслуживанию, в связи с преклонным возрастом, сиротство, отсутствие родительского попечения, социальная помощь в размере 15 (пятнадцати) месячного расчетных показателей при условии, что доход не превышает 1 (однократного) размера прожиточного минимума;</w:t>
      </w:r>
    </w:p>
    <w:p>
      <w:pPr>
        <w:pStyle w:val="Heading2"/>
      </w:pPr>
      <w:r>
        <w:t xml:space="preserve">Подпункт 5</w:t>
      </w:r>
    </w:p>
    <w:p>
      <w:r>
        <w:t xml:space="preserve">5) ветеранам Великой Отечественной войны, ветеранам боевых действий и ветеранам на территории других государств, приравненным по льготам к ветеранам Великой Отечественной войны, ветеранам труда в случае отсутствия в индивидуальной программы абилитации и реабилитации лица с инвалидностью санаторно-курортного лечения, возмещение затрат на санаторно-курортное лечение без оплаты расходов на проезд, независимо от доходов, в размере стоимости расходов на санаторно-курортное лечение на территорий Республики Казахстан в год один раз, в размере 45 (сорока пяти) месячных расчетных показателей.</w:t>
      </w:r>
    </w:p>
    <w:p>
      <w:r>
        <w:t xml:space="preserve">пенсионерам, вышедшим на пенсию по возрасту в случае отсутствия в индивидуальной программы абилитации и реабилитации лица с инвалидностью санаторно-курортного лечения, возмещение затрат на санаторно-курортное лечение без оплаты расходов на проезд, на территорий Республики Казахстан, при представлении документов, подтверждающих расходы на санаторно-курортное лечение-курортное лечение в размере 45 (сорока пяти) месячных расчетных показателя при условии, что среднедушевой доход семьи не превышает 3 (трехкратного) уровня прожиточного минимума.</w:t>
      </w:r>
    </w:p>
    <w:p>
      <w:r>
        <w:t xml:space="preserve">Срок для обращения за единовременной социальной помощью составляет не позднее 3 (трех) месяцев, со дня завершения санаторно-курортного лечения;</w:t>
      </w:r>
    </w:p>
    <w:p>
      <w:pPr>
        <w:pStyle w:val="Heading2"/>
      </w:pPr>
      <w:r>
        <w:t xml:space="preserve">Подпункт 6</w:t>
      </w:r>
    </w:p>
    <w:p>
      <w:r>
        <w:t xml:space="preserve">6) лицам с инвалидностью первой группы, имеющие индивидуальную программу абилитации и реабилитации на санаторно-курортное лечение и выбравшие путевку на санаторно-курортное лечение через портал социальных услуг, возмещение затрат индивидуальному помощнику или получателю пособия, осуществляющему уход лицу с инвалидностью первой группы, без оплаты расходов на проезд, при представлении документов, подтверждающих расходы на санаторно-курортное лечение-курортное лечение в размере 70 % (семидесяти) процентов от гарантированной суммы, при условии, что среднедушевой доход семьи не превышает 3 (трехкратного) уровня прожиточного минимума.</w:t>
      </w:r>
    </w:p>
    <w:p>
      <w:r>
        <w:t xml:space="preserve">Срок для обращения за единовременной социальной помощью составляет не позднее 3 (трех) месяцев, со дня завершения санаторно-курортного лечения;</w:t>
      </w:r>
    </w:p>
    <w:p>
      <w:pPr>
        <w:pStyle w:val="Heading2"/>
      </w:pPr>
      <w:r>
        <w:t xml:space="preserve">Подпункт 7</w:t>
      </w:r>
    </w:p>
    <w:p>
      <w:r>
        <w:t xml:space="preserve">7) единовременная социальная помощь на газификацию жилого дома:</w:t>
      </w:r>
    </w:p>
    <w:p>
      <w:r>
        <w:t xml:space="preserve">производится пенсионерам по возрасту, лицам с инвалидностью, семьям, имеющим или воспитывающим детей с инвалидностью, многодетным матерям и многодетным семьям, получателям адресной социальной помощи, ветеранам боевых действий на территории других государств, опекунам или попечителям ребенка-сироты (детей-сирот) и ребенка (детей), оставшегося без попечения родителей, проживающим в частных жилых домах, подлежащих газификации являющимися его собственниками, либо членами семьи собственника, при отсутствии у них и членов семьи другого жилья и наличии среднедушевого дохода, не превышающего порога 3 (трехкратного) размера прожиточного минимума.</w:t>
      </w:r>
    </w:p>
    <w:p>
      <w:r>
        <w:t xml:space="preserve">Размер социальной помощи определяется исходя из фактических затрат заявителя, связанных с подведением и установкой газового оборудования, но не более 100 (ста) месячных расчетных показателей.</w:t>
      </w:r>
    </w:p>
    <w:p>
      <w:r>
        <w:t xml:space="preserve">Срок для обращения за единовременной социальной помощью составляет не позднее трех месяцев (с момента заключения договора);</w:t>
      </w:r>
    </w:p>
    <w:p>
      <w:pPr>
        <w:pStyle w:val="Heading2"/>
      </w:pPr>
      <w:r>
        <w:t xml:space="preserve">Подпункт 8</w:t>
      </w:r>
    </w:p>
    <w:p>
      <w:r>
        <w:t xml:space="preserve">8) ежемесячная социальная помощь предоставляется:</w:t>
      </w:r>
    </w:p>
    <w:p>
      <w:r>
        <w:t xml:space="preserve">социальная помощь родителям или законным представителям детей, лицам, больным с заболеванием туберкулез, в период амбулаторного лечения, ежемесячно в размере 15 (пятнадцати) месячного расчетного показателя при условии, что среднедушевой доход семьи не превышает 5 (пятикратный) размер прожиточного минимума;</w:t>
      </w:r>
    </w:p>
    <w:p>
      <w:r>
        <w:t xml:space="preserve">социальная помощь родителям или законным представителям детей, инфицированных вирусным иммунодефицитом человека (ВИЧ), состоящих на диспансерном учете, или детям с ВИЧ, в размере 30 (тридцати) месячных расчетных показателей ежемесячно при условии, что среднедушевой доход семьи не превышает 5 (пятикратный) размер прожиточного минимума.".</w:t>
      </w:r>
    </w:p>
    <w:p>
      <w:r>
        <w:t xml:space="preserve">дополнить пункт 9-1 следующего содержания:</w:t>
      </w:r>
    </w:p>
    <w:p>
      <w:r>
        <w:t xml:space="preserve">"9-1. Для получения социальной помощи отдельным категориям нуждающихся граждан заявитель от себя или от имени семьи в уполномоченный орган по оказанию социальной помощи или акиму поселка, села, сельского округа представляет заявление по форме, согласно приложению 1 к Типовым правилам, с приложением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документ, удостоверяющий личность (для идентификации личности);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доходах лица (членов семьи);</w:t>
      </w:r>
    </w:p>
    <w:p>
      <w:pPr>
        <w:pStyle w:val="Heading2"/>
      </w:pPr>
      <w:r>
        <w:t xml:space="preserve">Подпункт 3</w:t>
      </w:r>
    </w:p>
    <w:p>
      <w:r>
        <w:t xml:space="preserve">3) один из нижеперечисленных документов, подтверждающих факт наличия оснований для отнесения к категории нуждающихся:</w:t>
      </w:r>
    </w:p>
    <w:p>
      <w:r>
        <w:t xml:space="preserve">документ, подтверждающий факт причиненного ущерба гражданину (семье) либо его имуществу вследствие стихийного бедствия или пожара;</w:t>
      </w:r>
    </w:p>
    <w:p>
      <w:r>
        <w:t xml:space="preserve">документ, подтверждающий – факт наличия социально значимого заболевания;</w:t>
      </w:r>
    </w:p>
    <w:p>
      <w:r>
        <w:t xml:space="preserve">документ, подтверждающий факт сиротства, отсутствия родительского попечения;</w:t>
      </w:r>
    </w:p>
    <w:p>
      <w:r>
        <w:t xml:space="preserve">документ, подтверждающий факт неспособности к самообслуживанию в связи с преклонным возрастом;</w:t>
      </w:r>
    </w:p>
    <w:p>
      <w:r>
        <w:t xml:space="preserve">документ, подтверждающий факт освобождения из мест лишения свободы, нахождения на учете службы пробации;</w:t>
      </w:r>
    </w:p>
    <w:p>
      <w:r>
        <w:t xml:space="preserve">документ, подтверждающих затрат на санаторно-курортное лечение (счет-фактура, фискальный чек).</w:t>
      </w:r>
    </w:p>
    <w:p>
      <w:r>
        <w:t xml:space="preserve">документы, подтверждающие расходы, на возмещение санаторно-курортного лечения лицу, сопровождающего лица с инвалидностью первой группы;</w:t>
      </w:r>
    </w:p>
    <w:p>
      <w:r>
        <w:t xml:space="preserve">документы, подтверждающие расходы на газификацию жилого дома (квитанция, акт выполненных работ (оказанных услуг), договор и справка об отсутствии (наличии) недвижимого имущества;</w:t>
      </w:r>
    </w:p>
    <w:p>
      <w:r>
        <w:t xml:space="preserve">Документы представляются в подлинниках и копиях для сверки. После сверки подлинники документов возвращаются заявителю.".</w:t>
      </w:r>
    </w:p>
    <w:p>
      <w:r>
        <w:t xml:space="preserve">пункт 10 изложить в следующей редакции:</w:t>
      </w:r>
    </w:p>
    <w:p>
      <w:r>
        <w:t xml:space="preserve">"10. Порядок оказания социальной помощи:</w:t>
      </w:r>
    </w:p>
    <w:p>
      <w:pPr>
        <w:pStyle w:val="Heading2"/>
      </w:pPr>
      <w:r>
        <w:t xml:space="preserve">Подпункт 1</w:t>
      </w:r>
    </w:p>
    <w:p>
      <w:r>
        <w:t xml:space="preserve">1) При поступлении заявления на оказание социальной помощи отдельным категориям нуждающихся граждан по основанию, указанному в пункте 7 пункта настоящих Правил, уполномоченный орган по оказанию социальной помощи или аким поселка, села,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</w:t>
      </w:r>
    </w:p>
    <w:p>
      <w:pPr>
        <w:pStyle w:val="Heading2"/>
      </w:pPr>
      <w:r>
        <w:t xml:space="preserve">Подпункт 2</w:t>
      </w:r>
    </w:p>
    <w:p>
      <w:r>
        <w:t xml:space="preserve">2) Участковая комиссия в течение 2 (два) рабочих дней со дня получения документов проводит обследование заявителя, по результатам которого составляет акт о материальном положении лица (семьи), подготавливает заключение о нуждаемости лица (семьи) в социальной помощи по формам, согласно приложениям 2,3 к Типовым правилам, и направляет их в уполномоченный орган по оказанию социальной помощи или акиму поселка, села, сельского округа.</w:t>
      </w:r>
    </w:p>
    <w:p>
      <w:r>
        <w:t xml:space="preserve">Аким поселка, села, сельского округа в течение 2 (два)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помощи.</w:t>
      </w:r>
    </w:p>
    <w:p>
      <w:pPr>
        <w:pStyle w:val="Heading2"/>
      </w:pPr>
      <w:r>
        <w:t xml:space="preserve">Подпункт 3</w:t>
      </w:r>
    </w:p>
    <w:p>
      <w:r>
        <w:t xml:space="preserve">3) В случае недостаточности документов для оказания социальной помощи, уполномоченный орган по оказанию социальной помощи запрашивает в соответствующих органах сведения, необходимые для рассмотрения представленных для оказания социальной помощи документов.</w:t>
      </w:r>
    </w:p>
    <w:p>
      <w:pPr>
        <w:pStyle w:val="Heading2"/>
      </w:pPr>
      <w:r>
        <w:t xml:space="preserve">Подпункт 4</w:t>
      </w:r>
    </w:p>
    <w:p>
      <w:r>
        <w:t xml:space="preserve">4) В случае невозможности представления заявителем необходимых документов в связи с их порчей, утерей,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организаций, имеющих соответствующие сведения.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Уполномоченный орган по оказанию социальной помощи в течение 1 (один) рабочего дня со дня поступления документов от участковой комиссии или акима поселка, села, сельского округа производит расчет среднедушевого дохода лица (семьи) в соответствии с законодательством Республики Казахстан и представляет полный пакет документов на рассмотрение специальной комиссии.</w:t>
      </w:r>
    </w:p>
    <w:p>
      <w:pPr>
        <w:pStyle w:val="Heading2"/>
      </w:pPr>
      <w:r>
        <w:t xml:space="preserve">Подпункт 6</w:t>
      </w:r>
    </w:p>
    <w:p>
      <w:r>
        <w:t xml:space="preserve">6) Специальная комиссия в течение 2 (два) рабочих дней со дня поступления документов выносит заключение о необходимости оказания социальной помощи, при положительном заключении указывает размер социальной помощи.</w:t>
      </w:r>
    </w:p>
    <w:p>
      <w:pPr>
        <w:pStyle w:val="Heading2"/>
      </w:pPr>
      <w:r>
        <w:t xml:space="preserve">Подпункт 7</w:t>
      </w:r>
    </w:p>
    <w:p>
      <w:r>
        <w:t xml:space="preserve">7)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p>
      <w:r>
        <w:t xml:space="preserve">В случаях, указанных в подпунктах 3 и 4 пункта 10 настоящих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поселка, села, сельского округа.</w:t>
      </w:r>
    </w:p>
    <w:p>
      <w:pPr>
        <w:pStyle w:val="Heading2"/>
      </w:pPr>
      <w:r>
        <w:t xml:space="preserve">Подпункт 8</w:t>
      </w:r>
    </w:p>
    <w:p>
      <w:r>
        <w:t xml:space="preserve">8) Уполномоченный орган по оказанию социальной помощи письменно уведомляет заявителя о принятом решении (в случае отказа – с указанием основания) в течение 3 (три) рабочих дней со дня принятия решения.".</w:t>
      </w:r>
    </w:p>
    <w:p>
      <w:r>
        <w:t xml:space="preserve">дополнить пункты 10-1 и 10-2 следующего содержания:</w:t>
      </w:r>
    </w:p>
    <w:p>
      <w:r>
        <w:t xml:space="preserve">"10-1. Отказ в оказании социальной помощи осуществляется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выявления недостоверных сведений, представленных заявителями;</w:t>
      </w:r>
    </w:p>
    <w:p>
      <w:pPr>
        <w:pStyle w:val="Heading2"/>
      </w:pPr>
      <w:r>
        <w:t xml:space="preserve">Подпункт 2</w:t>
      </w:r>
    </w:p>
    <w:p>
      <w:r>
        <w:t xml:space="preserve">2) отказа, уклонения заявителя от проведения обследования материального положения лица (семьи);</w:t>
      </w:r>
    </w:p>
    <w:p>
      <w:pPr>
        <w:pStyle w:val="Heading2"/>
      </w:pPr>
      <w:r>
        <w:t xml:space="preserve">Подпункт 3</w:t>
      </w:r>
    </w:p>
    <w:p>
      <w:r>
        <w:t xml:space="preserve">3) превышения размера среднедушевого дохода лица (семьи), установленного местными представительными органами порога для оказания социальной помощи.</w:t>
      </w:r>
    </w:p>
    <w:p>
      <w:pPr>
        <w:pStyle w:val="Heading2"/>
      </w:pPr>
      <w:r>
        <w:t xml:space="preserve">Пункт 10-2</w:t>
      </w:r>
    </w:p>
    <w:p>
      <w:r>
        <w:t xml:space="preserve">10-2. Социальная помощь прекращается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смерти получателя;</w:t>
      </w:r>
    </w:p>
    <w:p>
      <w:pPr>
        <w:pStyle w:val="Heading2"/>
      </w:pPr>
      <w:r>
        <w:t xml:space="preserve">Подпункт 2</w:t>
      </w:r>
    </w:p>
    <w:p>
      <w:r>
        <w:t xml:space="preserve">2) выезда получателя на постоянное проживание за пределы соответствующей административно-территориальной единицы;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направления получателя на проживание в государственные медико-социальные учреждения;</w:t>
      </w:r>
    </w:p>
    <w:p>
      <w:pPr>
        <w:pStyle w:val="Heading2"/>
      </w:pPr>
      <w:r>
        <w:t xml:space="preserve">Подпункт 4</w:t>
      </w:r>
    </w:p>
    <w:p>
      <w:r>
        <w:t xml:space="preserve">4) выявления недостоверных сведений, представленных заявителем.</w:t>
      </w:r>
    </w:p>
    <w:p>
      <w:r>
        <w:t xml:space="preserve">Выплата социальной помощи прекращается с месяца наступления указанных обстоятельств.".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