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Байзакского районного маслихата от 15 декабря 2023 года №14-3 "Об утверждении Правил оказания социальной помощи, установления ее размеров и определения перечня отдельных категорий нуждающихся граждан по Байзакскому району"</w:t>
      </w:r>
    </w:p>
    <w:p>
      <w:r>
        <w:t xml:space="preserve">Решение. Маслихат Байзакского района. от 23.04.2024. № 196303. редакция от 23.04.2024</w:t>
      </w:r>
    </w:p>
    <w:p>
      <w:pPr>
        <w:pStyle w:val="Heading2"/>
      </w:pPr>
      <w:r>
        <w:t xml:space="preserve">Текст</w:t>
      </w:r>
    </w:p>
    <w:p>
      <w:r>
        <w:t xml:space="preserve">Байзакский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Байзакского районного маслихата от 15 декабря 2023 года № 14-3 "Об утверждении Правила оказания социальной помощи, установления ее размеров и определения перечня отдельных категорий нуждающихся граждан по Байзакскому району" (зарегистрировано в Реестре государственной регистрации нормативных правовых актов за № 5136) следующие изменения:</w:t>
      </w:r>
    </w:p>
    <w:p>
      <w:r>
        <w:t xml:space="preserve">в Правилах оказания социальной помощи, установления ее размеров и определения перечня отдельных категорий нуждающихся граждан, по Байзакскому району утвержденных указанным решением:</w:t>
      </w:r>
    </w:p>
    <w:p>
      <w:r>
        <w:t xml:space="preserve">второй абзац подпункты 3) пункта 7 - изложить в новой редакции:</w:t>
      </w:r>
    </w:p>
    <w:p>
      <w:r>
        <w:t xml:space="preserve">"родителям или иным законным представителям инфицированных детей и взрослым, вызванных вирусом иммунодефицита человека, состоящих на диспансерном учете, ежемесячно в размере 30 (тридцати) месячных расчетных показателей";</w:t>
      </w:r>
    </w:p>
    <w:p>
      <w:r>
        <w:t xml:space="preserve">второй абзац пункта 7 - изложить в новой редакции:</w:t>
      </w:r>
    </w:p>
    <w:p>
      <w:r>
        <w:t xml:space="preserve">"4) пенсионерам по возрасту, ветеранам Великой Отечественной войны, ветеранам, приравненным по льготам к ветеранам Великой Отечественной войны, ветеранам боевых действий на территории других государств прошедшим санаторно-курортное лечение с учетом среднедушевого дохода, не превышающего порога трехкратного размера прожиточного минимума (при предъявлении счет-фактуры, фискального чека), единовременно в размере 45 (сорока пяти) месячных расчетных показателей";</w:t>
      </w:r>
    </w:p>
    <w:p>
      <w:r>
        <w:t xml:space="preserve">Третий абзац подпункты 5) пункта 7 - изложить в новой редакции:</w:t>
      </w:r>
    </w:p>
    <w:p>
      <w:r>
        <w:t xml:space="preserve">"Для получения социальной помощи заявитель в течение трех месяцев дополнительно к перечню документов, предусмотренных пунктом 12 Типовых правил, прилагает акт и/или документ, подтверждающий состоявшиеся расходы лица, связанные с подведением и установкой газового оборудования (копии чеков, квитанции, договор на оказание услуг) и справку об отсутствии (наличии) зарегистрированных прав на недвижимое имущество".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Байзакского районного маслихата | Б. Акбаев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