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Шалкарского района от 11 мая 2022 года № 178 "Об утверждении Правил организации и проведения мероприятий по текущему или капитальному ремонту фасадов, кровли многоквартирных жилых домов, направленных на придание единого архитектурного облика по Шалкарскому району"</w:t>
      </w:r>
    </w:p>
    <w:p>
      <w:r>
        <w:t xml:space="preserve">Постановление, Изменения. Акимат Шалкарского района. от 24.06.2024. № 198272. редакция от 24.06.2024</w:t>
      </w:r>
    </w:p>
    <w:p>
      <w:pPr>
        <w:pStyle w:val="Heading2"/>
      </w:pPr>
      <w:r>
        <w:t xml:space="preserve">Текст</w:t>
      </w:r>
    </w:p>
    <w:p>
      <w:r>
        <w:t xml:space="preserve">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Шалкарского района от 11 мая 2022 года № 178 "Об утверждении Правил организации и проведения мероприятий по текущему или капитальному ремонту фасадов, кровли многоквартирных жилых домов, направленных на придание единого архитектурного облика по Шалкарскому району" (зарегистрированное в Реестре государственной регистрации нормативных правовых актов за № 28080) следующее изменение:</w:t>
      </w:r>
    </w:p>
    <w:p>
      <w:pPr>
        <w:pStyle w:val="Heading2"/>
      </w:pPr>
      <w:r>
        <w:t xml:space="preserve">Приложение приложение к указанному постановлению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|  | Приложение к постановлению акимата Шалкарского района от 24 июня 2024 года № 132 |</w:t>
      </w:r>
    </w:p>
    <w:p>
      <w:r>
        <w:t xml:space="preserve">|---|---|</w:t>
      </w:r>
    </w:p>
    <w:p>
      <w:r>
        <w:t xml:space="preserve">|  | Утвержден постановлением акимата Шалкарского района от 11 мая 2022 года № 178 |</w:t>
      </w:r>
    </w:p>
    <w:p>
      <w:pPr>
        <w:pStyle w:val="Heading2"/>
      </w:pPr>
      <w:r>
        <w:t xml:space="preserve">Глава Правила организации и проведения мероприятий по текущему или капитальному ремонту фасадов, кровли многоквартирных жилых домов, направленных на придание единого архитектурного облика по Шалкарскому району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организации и проведения мероприятий по текущему или капитальному ремонту фасадов, кровли многоквартирных жилых домов, направленных на придание единого архитектурного облика Шалкарского района (далее – Правила) разработаны в соответствии с подпунктом 11) пункта 2 статьи 10-3 Закона Республики Казахстан "О жилищных отношениях", иными нормативными правовыми актами и определяют порядок организации и проведения мероприятий по текущему или капитальному ремонту фасадов, кровли многоквартирных жилых домов, направленных на придание единого архитектурного облика Шалкарского района.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применяются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единый архитектурный стиль - совокупность единых признаков, используемых в строительстве, характерная для определенного района застройки территории. Основными параметрами являются внешний облик, архитектурный стиль, цветовое решение, этажность, отделочные материалы;</w:t>
      </w:r>
    </w:p>
    <w:p>
      <w:pPr>
        <w:pStyle w:val="Heading2"/>
      </w:pPr>
      <w:r>
        <w:t xml:space="preserve">Подпункт 2</w:t>
      </w:r>
    </w:p>
    <w:p>
      <w:r>
        <w:t xml:space="preserve">2) объект кондоминиума – единый имущественный комплекс, состоящий из квартир, нежилых помещений, парковочных мест, кладовок, находящихся в индивидуальной (раздельной) собственности, и общего имущества, которое не может находиться в индивидуальной (раздельной) собственности и принадлежит собственникам квартир, нежилых помещений, парковочных мест, кладовок на праве общей долевой собственности, включая единый неделимый земельный участок под многоквартирным жилым домом и (или) придомовой земельный участок;</w:t>
      </w:r>
    </w:p>
    <w:p>
      <w:pPr>
        <w:pStyle w:val="Heading2"/>
      </w:pPr>
      <w:r>
        <w:t xml:space="preserve">Подпункт 3</w:t>
      </w:r>
    </w:p>
    <w:p>
      <w:r>
        <w:t xml:space="preserve">3) содержание общего имущества объекта кондоминиума - комплекс работ или услуг по технической эксплуатации, санитарному содержанию и текущему ремонту общего имущества объекта кондоминиума;</w:t>
      </w:r>
    </w:p>
    <w:p>
      <w:pPr>
        <w:pStyle w:val="Heading2"/>
      </w:pPr>
      <w:r>
        <w:t xml:space="preserve">Подпункт 4</w:t>
      </w:r>
    </w:p>
    <w:p>
      <w:r>
        <w:t xml:space="preserve">4) многоквартирный жилой дом - отдельно стоящее здание с единым фундаментом на едином неделимом земельном участке, состоящее из общего имущества объекта кондоминиума, которое является общей долевой собственностью, и двух и более квартир, нежилых помещений, имеющих самостоятельные выходы на земельный участок, прилегающий к многоквартирному жилому дому, либо в иные части общего имущества объекта кондоминиума;</w:t>
      </w:r>
    </w:p>
    <w:p>
      <w:pPr>
        <w:pStyle w:val="Heading2"/>
      </w:pPr>
      <w:r>
        <w:t xml:space="preserve">Подпункт 5</w:t>
      </w:r>
    </w:p>
    <w:p>
      <w:r>
        <w:t xml:space="preserve">5) собрание собственников квартир, нежилых помещений многоквартирного жилого дома (далее - собрание) - высший орган управления объектом кондоминиума, обеспечивающий коллективное обсуждение и принятие решений собственниками квартир, нежилых помещений, связанных с управлением объектом кондоминиума и содержанием общего имущества объекта кондоминиума, путем голосования.</w:t>
      </w:r>
    </w:p>
    <w:p>
      <w:pPr>
        <w:pStyle w:val="Heading2"/>
      </w:pPr>
      <w:r>
        <w:t xml:space="preserve">Глава 2 Порядок организации мероприятий по текущему или капитальному ремонту фасадов, кровли многоквартирных жилых домов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Государственное учреждение "Отдел жилищно-коммунального хозяйства, пассажирского транспорта и автомобильных дорог Шалкарского района" (далее - Отдел) определяет перечень многоквартирных жилых домов, требующих проведения текущего или капитального ремонта фасадов, кровли для придания единого архитектурного облика.</w:t>
      </w:r>
    </w:p>
    <w:p>
      <w:pPr>
        <w:pStyle w:val="Heading2"/>
      </w:pPr>
      <w:r>
        <w:t xml:space="preserve">Пункт 4</w:t>
      </w:r>
    </w:p>
    <w:p>
      <w:r>
        <w:t xml:space="preserve">4. Отдел после определения перечня многоквартирных жилых домов, указанных в пункте 3 Правил, обеспечивает разработку и утверждение единого архитектурного облика Шалкарского района.</w:t>
      </w:r>
    </w:p>
    <w:p>
      <w:pPr>
        <w:pStyle w:val="Heading2"/>
      </w:pPr>
      <w:r>
        <w:t xml:space="preserve">Пункт 5</w:t>
      </w:r>
    </w:p>
    <w:p>
      <w:r>
        <w:t xml:space="preserve">5. Отдел организует следующие мероприятия:</w:t>
      </w:r>
    </w:p>
    <w:p>
      <w:pPr>
        <w:pStyle w:val="Heading2"/>
      </w:pPr>
      <w:r>
        <w:t xml:space="preserve">Подпункт 1</w:t>
      </w:r>
    </w:p>
    <w:p>
      <w:r>
        <w:t xml:space="preserve">1) ознакомление собственников квартир, нежилых помещений (при их наличии) многоквартирного жилого дома с проектом единого архитектурного облика на официальном интернет-ресурсе отдела;</w:t>
      </w:r>
    </w:p>
    <w:p>
      <w:pPr>
        <w:pStyle w:val="Heading2"/>
      </w:pPr>
      <w:r>
        <w:t xml:space="preserve">Подпункт 2</w:t>
      </w:r>
    </w:p>
    <w:p>
      <w:r>
        <w:t xml:space="preserve">2) информирование собственников квартир и нежилых помещений (при их наличии) многоквартирного жилого дома о планируемых работах и примерных сроках их проведения;</w:t>
      </w:r>
    </w:p>
    <w:p>
      <w:pPr>
        <w:pStyle w:val="Heading2"/>
      </w:pPr>
      <w:r>
        <w:t xml:space="preserve">Подпункт 3</w:t>
      </w:r>
    </w:p>
    <w:p>
      <w:r>
        <w:t xml:space="preserve">3) организация и проведение собрания собственников квартир, нежилых помещений (при их наличии) для принятия решения о согласии или несогласии проведения ремонтных работ фасада, кровли многоквартирного жилого дома.</w:t>
      </w:r>
    </w:p>
    <w:p>
      <w:pPr>
        <w:pStyle w:val="Heading2"/>
      </w:pPr>
      <w:r>
        <w:t xml:space="preserve">Пункт 6</w:t>
      </w:r>
    </w:p>
    <w:p>
      <w:r>
        <w:t xml:space="preserve">6. Собрание правомочно принимать решение, если в нем участвуют более половины от общего числа собственников квартир, нежилых помещений.</w:t>
      </w:r>
    </w:p>
    <w:p>
      <w:pPr>
        <w:pStyle w:val="Heading2"/>
      </w:pPr>
      <w:r>
        <w:t xml:space="preserve">Пункт 7</w:t>
      </w:r>
    </w:p>
    <w:p>
      <w:r>
        <w:t xml:space="preserve">7. В случае принятия собранием отрицательного решения работы по ремонту фасада, кровли многоквартирного жилого дома, направленные на придание единого архитектурного облика, не производятся.</w:t>
      </w:r>
    </w:p>
    <w:p>
      <w:pPr>
        <w:pStyle w:val="Heading2"/>
      </w:pPr>
      <w:r>
        <w:t xml:space="preserve">Пункт 8</w:t>
      </w:r>
    </w:p>
    <w:p>
      <w:r>
        <w:t xml:space="preserve">8. При принятии собранием положительного решения Отдел, в соответствии с требованиями строительных норм, организует обследование технического состояния фасада, кровли каждого многоквартирного жилого дома для определения объема работ, типа ремонта (текущий или капитальный) и установления степени их физического износа.</w:t>
      </w:r>
    </w:p>
    <w:p>
      <w:pPr>
        <w:pStyle w:val="Heading2"/>
      </w:pPr>
      <w:r>
        <w:t xml:space="preserve">Глава 3 Порядок проведения мероприятий по текущему или капитальному ремонту фасадов, кровли многоквартирных жилых домов</w:t>
      </w:r>
    </w:p>
    <w:p>
      <w:pPr>
        <w:pStyle w:val="Heading2"/>
      </w:pPr>
      <w:r>
        <w:t xml:space="preserve">Пункт 9</w:t>
      </w:r>
    </w:p>
    <w:p>
      <w:r>
        <w:t xml:space="preserve">9. Выбор организации по обследованию технического состояния фасада, кровли каждого многоквартирного жилого дома для определения объема работ, типа ремонта (текущий или капитальный) осуществляется в соответствии с законодательством о государственных закупках.</w:t>
      </w:r>
    </w:p>
    <w:p>
      <w:pPr>
        <w:pStyle w:val="Heading2"/>
      </w:pPr>
      <w:r>
        <w:t xml:space="preserve">Пункт 10</w:t>
      </w:r>
    </w:p>
    <w:p>
      <w:r>
        <w:t xml:space="preserve">10. По итогам обследования технического состояния фасада, кровли многоквартирного жилого дома Отдел организует за счет средств местного бюджета работу по разработке сметного расчета текущего ремонта или изготовлению проектно-сметной документации на капитальный ремонт фасада, кровли, направленного на придание единого архитектурного облика, с последующим получением заключения комплексной вневедомственной экспертизы, согласно приказа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(зарегистрировано в Реестре государственной регистрации нормативных правовых актов за № 10722).</w:t>
      </w:r>
    </w:p>
    <w:p>
      <w:pPr>
        <w:pStyle w:val="Heading2"/>
      </w:pPr>
      <w:r>
        <w:t xml:space="preserve">Пункт 11</w:t>
      </w:r>
    </w:p>
    <w:p>
      <w:r>
        <w:t xml:space="preserve">11. После получения положительного заключения экспертизы и утверждения сметной стоимости текущего ремонта или проектно-сметной документации капитального ремонта фасада, кровли многоквартирных жилых домов, Отдел составляет бюджетную заявку в соответствии с порядком, определенным центральным уполномоченным органом по бюджетному планированию.</w:t>
      </w:r>
    </w:p>
    <w:p>
      <w:pPr>
        <w:pStyle w:val="Heading2"/>
      </w:pPr>
      <w:r>
        <w:t xml:space="preserve">Пункт 12</w:t>
      </w:r>
    </w:p>
    <w:p>
      <w:r>
        <w:t xml:space="preserve">12. Приобретение работ по текущему или капитальному ремонту фасадов, кровли многоквартирных жилых домов, направленных на придание единого архитектурного облика, осуществляется Отделом в соответствии с законодательством о государственных закупках.</w:t>
      </w:r>
    </w:p>
    <w:p>
      <w:pPr>
        <w:pStyle w:val="Heading2"/>
      </w:pPr>
      <w:r>
        <w:t xml:space="preserve">Пункт 13</w:t>
      </w:r>
    </w:p>
    <w:p>
      <w:r>
        <w:t xml:space="preserve">13. Приемка работ по текущему или капитальному ремонту фасадов, кровли многоквартирных жилых домов, направленных на придание единого архитектурного облика, осуществляется Отделом с привлечением лиц, осуществляющих технический надзор.</w:t>
      </w:r>
    </w:p>
    <w:p>
      <w:pPr>
        <w:pStyle w:val="Heading2"/>
      </w:pPr>
      <w:r>
        <w:t xml:space="preserve">Глава 4 Заключительные положения</w:t>
      </w:r>
    </w:p>
    <w:p>
      <w:pPr>
        <w:pStyle w:val="Heading2"/>
      </w:pPr>
      <w:r>
        <w:t xml:space="preserve">Пункт 14</w:t>
      </w:r>
    </w:p>
    <w:p>
      <w:r>
        <w:t xml:space="preserve">14. Финансирование мероприятий по текущему или капитальному ремонту фасадов, кровли многоквартирных жилых домов, направленных на придание единого архитектурного облика по Шалкарскому району, осуществляется из средств местного бюджета в соответствии с действующим законодательством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