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приказы Министра энергетики Республики Казахстан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875). от 25.11.2024. № 203398. редакция от 25.11.2024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перечень некоторых приказов Министра энергетики Республики Казахстан, в которые вносятся изменения и дополнения,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официальном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А. Саткалиев |</w:t>
      </w:r>
    </w:p>
    <w:p>
      <w:r>
        <w:t xml:space="preserve">|---|---|</w:t>
      </w:r>
    </w:p>
    <w:p>
      <w:r>
        <w:t xml:space="preserve">|  | Приложение к приказу Министр энергетики Республики Казахстан от 25 ноября 2024 года № 412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Министра энергетики Республики Казахстан, в которые вносятся изменения и дополнения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 февраля 2015 года № 58 "Об утверждении правил по предотвращению аварийных нарушений в единой электроэнергетической системе Казахстана и их ликвидации" (зарегистрирован в Реестре государственной регистрации нормативных правовых актов под № 10552)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262)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ПРИКАЗЫВАЮ: ";</w:t>
      </w:r>
    </w:p>
    <w:p>
      <w:r>
        <w:t xml:space="preserve">в Правилах по предотвращению аварийных нарушений в единой электроэнергетической системе Казахстана и их ликвидации, утвержденных указанным приказом:</w:t>
      </w:r>
    </w:p>
    <w:p>
      <w:r>
        <w:t xml:space="preserve">пункты 1 и 2 изложить в новой редакции:</w:t>
      </w:r>
    </w:p>
    <w:p>
      <w:r>
        <w:t xml:space="preserve">"1. Правила по предотвращению аварийных нарушений в единой электроэнергетической системе Казахстана и их ликвидации (далее – Правила) разработаны в соответствии с подпунктом 262)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и определяют порядок предотвращения аварийных нарушений в единой электроэнергетической системе Казахстана и их ликвидации.</w:t>
      </w:r>
    </w:p>
    <w:p>
      <w:pPr>
        <w:pStyle w:val="Heading2"/>
      </w:pPr>
      <w:r>
        <w:t xml:space="preserve">Пункт 2</w:t>
      </w:r>
    </w:p>
    <w:p>
      <w:r>
        <w:t xml:space="preserve">2. Распоряжения системного оператора по режимам производства, передачи и потребления электрической энергии при осуществлении централизованного оперативно-диспетчерского управления обязательны для исполнения всеми субъектами оптового рынка электрической энергии в соответствии с пунктом 1 статьи 11 Закона Республики Казахстан "Об электроэнергетике" (далее – Закон).".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энергетики Республики Казахстан от 11 февраля 2015 года № 72 "Об утверждении Правил оказания услуг по обеспечению надежности и устойчивости электроснабжения" (зарегистрирован в Реестре государственной регистрации нормативных правовых актов под № 10547)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276)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ПРИКАЗЫВАЮ: ";</w:t>
      </w:r>
    </w:p>
    <w:p>
      <w:r>
        <w:t xml:space="preserve">в Правилах оказания услуг по обеспечению надежности и устойчивости электроснабжения,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Правила оказания услуг по обеспечению надежности и устойчивости электроснабжения (далее - Правила) разработаны в соответствии с подпунктом 276)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и определяют порядок оказания услуг по обеспечению надежности и устойчивости электроснабжения.".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энергетики Республики Казахстан от 30 марта 2015 года № 248 "Об утверждении Правил функционирования автоматизированной системы коммерческого учета электрической энергии для субъектов оптового рынка электрической энергии" (зарегистрирован в Реестре государственной регистрации нормативных правовых актов под № 10957)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265)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ПРИКAЗЫВAЮ: ";</w:t>
      </w:r>
    </w:p>
    <w:p>
      <w:r>
        <w:t xml:space="preserve">в Правилах функционирования автоматизированной системы коммерческого учета электрической энергии для субъектов оптового рынка электрической энергии,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Правила функционирования автоматизированной системы коммерческого учета электрической энергии для субъектов оптового рынка электрической энергии (далее – Правила) разработаны в соответствии с подпунктом 265)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и определяют порядок организации и функционирования автоматизированной системы коммерческого учета электрической энергии (далее – АСКУЭ) субъектов оптового рынка электрической энергии (далее – субъекты).";</w:t>
      </w:r>
    </w:p>
    <w:p>
      <w:r>
        <w:t xml:space="preserve">часть вторую пункта 2 изложить в новой редакции:</w:t>
      </w:r>
    </w:p>
    <w:p>
      <w:r>
        <w:t xml:space="preserve">"Иные понятия, используемые в настоящих Правилах, применяются в соответствии с Законом Республики Казахстан "Об электроэнергетике" (далее – Закон).".</w:t>
      </w:r>
    </w:p>
    <w:p>
      <w:pPr>
        <w:pStyle w:val="Heading2"/>
      </w:pPr>
      <w:r>
        <w:t xml:space="preserve">Пункт 4</w:t>
      </w:r>
    </w:p>
    <w:p>
      <w:r>
        <w:t xml:space="preserve">4. Внести в приказ Министра энергетики Республики Казахстан от 3 декабря 2015 года № 687 "Об утверждении Правил разработки прогнозных балансов электрической энергии и мощности" (зарегистрирован в Реестре государственной регистрации нормативных правовых актов под № 12475)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322)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ПРИКАЗЫВАЮ: ";</w:t>
      </w:r>
    </w:p>
    <w:p>
      <w:r>
        <w:t xml:space="preserve">в Правилах разработки прогнозных балансов электрической энергии и мощности,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Правила разработки прогнозных балансов электрической энергии и мощности (далее – Правила) разработаны в соответствии с подпунктом 322)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и определяют порядок разработки прогнозных балансов электрической энергии и мощности.";</w:t>
      </w:r>
    </w:p>
    <w:p>
      <w:r>
        <w:t xml:space="preserve">пункт 9 изложить в новой редакции:</w:t>
      </w:r>
    </w:p>
    <w:p>
      <w:r>
        <w:t xml:space="preserve">"9. Согласно пункту 2 статьи 15-1 Закона Республики Казахстан "Об электроэнергетике" (далее – Закон), уполномоченный орган в течение 1 (одного) месяца со дня поступления разработанного прогнозного баланса электрической энергии и мощности на предстоящий семилетний период направляет его совету рынка для получения экспертного заключения с обязательным приложением пояснительной записки.".</w:t>
      </w:r>
    </w:p>
    <w:p>
      <w:pPr>
        <w:pStyle w:val="Heading2"/>
      </w:pPr>
      <w:r>
        <w:t xml:space="preserve">Пункт 5</w:t>
      </w:r>
    </w:p>
    <w:p>
      <w:r>
        <w:t xml:space="preserve">5. Внести в приказ Министра энергетики Республики Казахстан от 3 декабря 2015 года № 691 "Об утверждении Правил оказания услуг системным оператором, организации и функционирования рынка системных и вспомогательных услуг" (зарегистрирован в Реестре государственной регистрации нормативных правовых актов под № 12562) следующие изменения и дополнения: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274) пункта 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ПРИКАЗЫВАЮ: ";</w:t>
      </w:r>
    </w:p>
    <w:p>
      <w:r>
        <w:t xml:space="preserve">в Правилах оказания услуг системным оператором, организации и функционирования рынка системных и вспомогательных услуг,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Правила оказания услуг системным оператором, организации и функционирования рынка системных и вспомогательных услуг (далее – Правила) разработаны в соответствии с подпунктом 274) пункта 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и определяют порядок оказания услуг системным оператором, организации и функционирования рынка системных и вспомогательных услуг.";</w:t>
      </w:r>
    </w:p>
    <w:p>
      <w:r>
        <w:t xml:space="preserve">пункты 5 и 6 изложить в новой редакции:</w:t>
      </w:r>
    </w:p>
    <w:p>
      <w:r>
        <w:t xml:space="preserve">"5. Услуги по передаче электрической энергии по национальной электрической сети предоставляются:</w:t>
      </w:r>
    </w:p>
    <w:p>
      <w:pPr>
        <w:pStyle w:val="Heading2"/>
      </w:pPr>
      <w:r>
        <w:t xml:space="preserve">Подпункт 1</w:t>
      </w:r>
    </w:p>
    <w:p>
      <w:r>
        <w:t xml:space="preserve">1) единому закупщику электрической энергии при осуществлении экспорта электрической энергии в соответствии с подпунктом 1) пункта 7-1 статьи 13 Закона Республики Казахстан "Об электроэнергетике" (далее – Закон);</w:t>
      </w:r>
    </w:p>
    <w:p>
      <w:pPr>
        <w:pStyle w:val="Heading2"/>
      </w:pPr>
      <w:r>
        <w:t xml:space="preserve">Подпункт 2</w:t>
      </w:r>
    </w:p>
    <w:p>
      <w:r>
        <w:t xml:space="preserve">2) субъектам оптового рынка, осуществляющим импорт электрической энергии, за исключением единого закупщика электрической энергии, в соответствии с подпунктом 2) пункта 7-1 статьи 13 Закона;</w:t>
      </w:r>
    </w:p>
    <w:p>
      <w:pPr>
        <w:pStyle w:val="Heading2"/>
      </w:pPr>
      <w:r>
        <w:t xml:space="preserve">Подпункт 3</w:t>
      </w:r>
    </w:p>
    <w:p>
      <w:r>
        <w:t xml:space="preserve">3) условным потребителям, потребителям гибридной группы при приобретении ими электрической энергии для объектов, входящих в их состав, как от объектов генерации, входящих в их состав, так и от единого закупщика электрической энергии (в том числе при распределении доли электрической энергии от возобновляемых источников энергии в соответствии с подпунктом 7) пункта 5 статьи 19-1 Закона) и расчетного центра балансирующего рынка;</w:t>
      </w:r>
    </w:p>
    <w:p>
      <w:pPr>
        <w:pStyle w:val="Heading2"/>
      </w:pPr>
      <w:r>
        <w:t xml:space="preserve">Подпункт 4</w:t>
      </w:r>
    </w:p>
    <w:p>
      <w:r>
        <w:t xml:space="preserve">4) субъектам оптового рынка электрической энергии при осуществлении ими покупки электрической энергии по двусторонним договорам у энергопроизводящих организаций, использующих возобновляемые источники энергии;</w:t>
      </w:r>
    </w:p>
    <w:p>
      <w:pPr>
        <w:pStyle w:val="Heading2"/>
      </w:pPr>
      <w:r>
        <w:t xml:space="preserve">Подпункт 5</w:t>
      </w:r>
    </w:p>
    <w:p>
      <w:r>
        <w:t xml:space="preserve">5) уполномоченным организациям других государств при осуществлении межгосударственной передачи электрической энергии по национальной электрической сети.</w:t>
      </w:r>
    </w:p>
    <w:p>
      <w:pPr>
        <w:pStyle w:val="Heading2"/>
      </w:pPr>
      <w:r>
        <w:t xml:space="preserve">Пункт 6</w:t>
      </w:r>
    </w:p>
    <w:p>
      <w:r>
        <w:t xml:space="preserve">6. Оплата услуги системного оператора по передаче электрической энергии по национальной электрической сети производится:</w:t>
      </w:r>
    </w:p>
    <w:p>
      <w:pPr>
        <w:pStyle w:val="Heading2"/>
      </w:pPr>
      <w:r>
        <w:t xml:space="preserve">Подпункт 1</w:t>
      </w:r>
    </w:p>
    <w:p>
      <w:r>
        <w:t xml:space="preserve">1) единым закупщиком электрической энергии при осуществлении экспорта электрической энергии - за фактический объем экспорта электроэнергии, на основании данных фактического баланса;</w:t>
      </w:r>
    </w:p>
    <w:p>
      <w:pPr>
        <w:pStyle w:val="Heading2"/>
      </w:pPr>
      <w:r>
        <w:t xml:space="preserve">Подпункт 2</w:t>
      </w:r>
    </w:p>
    <w:p>
      <w:r>
        <w:t xml:space="preserve">2) субъектами оптового рынка, осуществляющими импорт электрической энергии, за исключением единого закупщика электрической энергии - за фактический объем импорта электроэнергии, на основании данных фактического баланса;</w:t>
      </w:r>
    </w:p>
    <w:p>
      <w:pPr>
        <w:pStyle w:val="Heading2"/>
      </w:pPr>
      <w:r>
        <w:t xml:space="preserve">Подпункт 3</w:t>
      </w:r>
    </w:p>
    <w:p>
      <w:r>
        <w:t xml:space="preserve">3) условными потребителями, потребителями гибридной группы при приобретении ими электрической энергии для объектов, входящих в их состав, как от объектов генерации, входящих в их состав, так и от единого закупщика электрической энергии (в том числе при распределении доли электрической энергии от возобновляемых источников энергии в соответствии с подпунктом 7) пункта 5 статьи 19-1 Закона) и расчетного центра балансирующего рынка - за фактические объемы передачи электроэнергии, определенные в соответствии с условиями договора, а также за суммарный фактический объем электроэнергии, полученный по итогам расчетного периода (календарного месяца) от единого закупщика электроэнергии и расчетного центра балансирующего рынка электроэнергии, в том числе через провайдеров баланса, определенный на основании данных фактического баланса производства-потребления электроэнергии за соответствующий расчетный период;</w:t>
      </w:r>
    </w:p>
    <w:p>
      <w:pPr>
        <w:pStyle w:val="Heading2"/>
      </w:pPr>
      <w:r>
        <w:t xml:space="preserve">Подпункт 4</w:t>
      </w:r>
    </w:p>
    <w:p>
      <w:r>
        <w:t xml:space="preserve">4) субъектами оптового рынка электрической энергии, осуществляющими покупку электрической энергии по двусторонним договорам у энергопроизводящих организаций, использующих возобновляемые источники энергии - за фактические объемы передачи электроэнергии, определенные в соответствии с условиями договора;</w:t>
      </w:r>
    </w:p>
    <w:p>
      <w:pPr>
        <w:pStyle w:val="Heading2"/>
      </w:pPr>
      <w:r>
        <w:t xml:space="preserve">Подпункт 5</w:t>
      </w:r>
    </w:p>
    <w:p>
      <w:r>
        <w:t xml:space="preserve">5) уполномоченными организациями других государств, осуществляющими межгосударственной передачи электрической энергии по национальной электрической сети - за фактические объемы передачи электроэнергии, определенные соответствующими договорами.";</w:t>
      </w:r>
    </w:p>
    <w:p>
      <w:r>
        <w:t xml:space="preserve">пункт 9 изложить в новой редакции:</w:t>
      </w:r>
    </w:p>
    <w:p>
      <w:r>
        <w:t xml:space="preserve">"9. Услуга по пользованию национальной электрической сетью предоставляются энергопередающим организациями, энергоснабжающим организациями, потребителям и цифровым майнерам, являющимися субъектами оптового рынка электрической энергии, при покупке ими электрической энергии у единого закупщика электрической энергии и осуществлении операций купли-продажи балансирующей электрической энергии и отрицательных дисбалансов с расчетным центром балансирующего рынка электрической энергии, в том числе через провайдеров баланса в соответствии с пунктом 7-2 статьи 13 Закона.</w:t>
      </w:r>
    </w:p>
    <w:p>
      <w:r>
        <w:t xml:space="preserve">Услуга по пользованию национальной электрической сетью не оказывается субъектам оптового рынка электрической энергии, указанным в пункте 6 настоящих Правил, за исключением других субъектов оптового рынка электрической энергии, указанных в подпункте 4) пункта 6 настоящих Правил, при покупке ими электрической энергии у единого закупщика электрической энергии и осуществлении операций купли-продажи балансирующей электрической энергии и отрицательных дисбалансов с расчетным центром балансирующего рынка электрической энергии.";</w:t>
      </w:r>
    </w:p>
    <w:p>
      <w:r>
        <w:t xml:space="preserve">дополнить пунктом 19-1 в следующей редакции:</w:t>
      </w:r>
    </w:p>
    <w:p>
      <w:r>
        <w:t xml:space="preserve">"19-1. Системный оператор в целях минимизации отклонений фактических значений покупки-продажи электрической энергии ЕЭС Казахстана от плановых на границе с сопредельными энергосистемами, при условии недостаточности объемов балансирования на повышение или понижение по заявкам на участие в балансировании и (или) при невозможности их активации вследствие технических ограничений, выдает диспетчерские команды системного оператора на повышение генерации энергопроизводящим организациям.";</w:t>
      </w:r>
    </w:p>
    <w:p>
      <w:r>
        <w:t xml:space="preserve">пункт 34 дополнить подпунктом 10) следующего содержания:</w:t>
      </w:r>
    </w:p>
    <w:p>
      <w:r>
        <w:t xml:space="preserve">"10) выполнение диспетчерских команд системного оператора на повышение генерации.";</w:t>
      </w:r>
    </w:p>
    <w:p>
      <w:pPr>
        <w:pStyle w:val="Heading2"/>
      </w:pPr>
      <w:r>
        <w:t xml:space="preserve">Приложение приложение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6</w:t>
      </w:r>
    </w:p>
    <w:p>
      <w:r>
        <w:t xml:space="preserve">6. Внести в приказ Министра энергетики Республики Казахстан от 20 октября 2017 года № 350 "Об утверждении Правил определения дефицита и профицита электрической энергии в единой электроэнергетической системе Республики Казахстан" (зарегистрирован в Реестре государственной регистрации нормативных правовых актов № 15973)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350)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под № 994, ПРИКАЗЫВАЮ: ";</w:t>
      </w:r>
    </w:p>
    <w:p>
      <w:r>
        <w:t xml:space="preserve">в Правилах определения дефицита и профицита электрической энергии в единой электроэнергетической системе Республики Казахстан,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Правила определения дефицита и профицита электрической энергии в единой электроэнергетической системе Республики Казахстан (далее – Правила) разработаны в соответствии с подпунктом 350)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и определяют порядок определения дефицита и профицита электрической энергии в единой электроэнергетической системе Республики Казахстан (далее – ЕЭС Казахстана).";</w:t>
      </w:r>
    </w:p>
    <w:p>
      <w:r>
        <w:t xml:space="preserve">часть вторую пункта 2 изложить в новой редакции:</w:t>
      </w:r>
    </w:p>
    <w:p>
      <w:r>
        <w:t xml:space="preserve">"Иные понятия, используемые в настоящих Правилах, применяются в соответствии с Законом Республики Казахстан "Об электроэнергетике" (далее – Закон).".</w:t>
      </w:r>
    </w:p>
    <w:p>
      <w:r>
        <w:t xml:space="preserve">|  | Приложение к перечню некоторых приказов Министра энергетики Республики Казахстан, в которые вносятся изменения и дополнения |</w:t>
      </w:r>
    </w:p>
    <w:p>
      <w:r>
        <w:t xml:space="preserve">|---|---|</w:t>
      </w:r>
    </w:p>
    <w:p>
      <w:r>
        <w:t xml:space="preserve">|  | Приложение к Правилам оказания услуг системным оператором, организации и функционирования рынка системных и вспомогательных услуг |</w:t>
      </w:r>
    </w:p>
    <w:p>
      <w:pPr>
        <w:pStyle w:val="Heading2"/>
      </w:pPr>
      <w:r>
        <w:t xml:space="preserve">Глава Фактический баланс производства-потребления электрической энергии на оптовом и балансирующем рынках электрической энергии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за _____________ 20___г. Поставка электроэнергии от электрических станций</w:t>
      </w:r>
    </w:p>
    <w:p>
      <w:pPr>
        <w:pStyle w:val="Heading2"/>
      </w:pPr>
      <w:r>
        <w:t xml:space="preserve">Текст</w:t>
      </w:r>
    </w:p>
    <w:p>
      <w:r>
        <w:t xml:space="preserve">(кВтч)</w:t>
      </w:r>
    </w:p>
    <w:p>
      <w:r>
        <w:t xml:space="preserve">|  | Заявленная поставка | Фактическая поставка | Отклонение | % отклон. от заявки |</w:t>
      </w:r>
    </w:p>
    <w:p>
      <w:r>
        <w:t xml:space="preserve">|---|---|---|---|---|</w:t>
      </w:r>
    </w:p>
    <w:p>
      <w:r>
        <w:t xml:space="preserve">| Суммарный отпуск электроэнергии в сеть |  |  |  |  |</w:t>
      </w:r>
    </w:p>
    <w:p>
      <w:r>
        <w:t xml:space="preserve">| Северный Казахстан (традиционные энергосточники) |  |  |  |  |</w:t>
      </w:r>
    </w:p>
    <w:p>
      <w:r>
        <w:t xml:space="preserve">| Южный Казахстан (традиционные энергоисточники) |  |  |  |  |</w:t>
      </w:r>
    </w:p>
    <w:p>
      <w:r>
        <w:t xml:space="preserve">| Энергопроизводящие организации, использующие ВИЭ (Север+Юг) |  |  |  |  |</w:t>
      </w:r>
    </w:p>
    <w:p>
      <w:r>
        <w:t xml:space="preserve">| Западный Казахстан (традиционные энергоисточники) |  |  |  |  |</w:t>
      </w:r>
    </w:p>
    <w:p>
      <w:r>
        <w:t xml:space="preserve">| Энергопроизводящие организации, использующие ВИЭ (Запад) |  |  |  |  |</w:t>
      </w:r>
    </w:p>
    <w:p>
      <w:r>
        <w:t xml:space="preserve">| Поставка электроэнергии Cеверный Казахстан - Российская Федерация | за ___________ 20___ года |  |  |  |</w:t>
      </w:r>
    </w:p>
    <w:p>
      <w:pPr>
        <w:pStyle w:val="Heading2"/>
      </w:pPr>
      <w:r>
        <w:t xml:space="preserve">Текст</w:t>
      </w:r>
    </w:p>
    <w:p>
      <w:r>
        <w:t xml:space="preserve">(кВтч)</w:t>
      </w:r>
    </w:p>
    <w:p>
      <w:r>
        <w:t xml:space="preserve">| (знак относительно Казахстана, первым указывается кому осуществляется продажа) |  | Заявленная поставка | Фактическая поставка | Отклонение от заявки | % отклон. от заявки |  |  |</w:t>
      </w:r>
    </w:p>
    <w:p>
      <w:r>
        <w:t xml:space="preserve">|---|---|---|---|---|---|---|---|</w:t>
      </w:r>
    </w:p>
    <w:p>
      <w:r>
        <w:t xml:space="preserve">| Сальдо-переток Северный Казахстан-Россия |  |  |  |  |  |  |  |</w:t>
      </w:r>
    </w:p>
    <w:p>
      <w:r>
        <w:t xml:space="preserve">| в т.ч. Экспорт Северного Казахстана всего: |  |  |  |  |  |  |  |</w:t>
      </w:r>
    </w:p>
    <w:p>
      <w:r>
        <w:t xml:space="preserve">| Импорт Северного Казахстана всего: |  |  |  |  |  |  |  |</w:t>
      </w:r>
    </w:p>
    <w:p>
      <w:r>
        <w:t xml:space="preserve">| Поставка электроэнергии Западный Казахстан - Российская Федерация | за ___________ 20___ года |  |  |  |  |  |  |</w:t>
      </w:r>
    </w:p>
    <w:p>
      <w:r>
        <w:t xml:space="preserve">| ( кВтч ) |  |  |  |  |  |  |  |</w:t>
      </w:r>
    </w:p>
    <w:p>
      <w:r>
        <w:t xml:space="preserve">| (знак относительно Казахстана, первым указывается кому осуществляется продажа) |  | Заявленная поставка | Фактическая поставка | Отклонение от заявки | % отклон. от заявки |  |  |</w:t>
      </w:r>
    </w:p>
    <w:p>
      <w:r>
        <w:t xml:space="preserve">| Сальдо-переток Западный Казахстан-Россия |  |  |  |  |  |  |  |</w:t>
      </w:r>
    </w:p>
    <w:p>
      <w:r>
        <w:t xml:space="preserve">| в т.ч. Экспорт Западного Казахстана всего: |  |  |  |  |  |  |  |</w:t>
      </w:r>
    </w:p>
    <w:p>
      <w:r>
        <w:t xml:space="preserve">| Импорт Западного Казахстана всего: |  |  |  |  |  |  |  |</w:t>
      </w:r>
    </w:p>
    <w:p>
      <w:r>
        <w:t xml:space="preserve">| Поставка электроэнергии в ОЭС Центральной Азии | за ___________ 20___ года |  |  |  |  |  |  |</w:t>
      </w:r>
    </w:p>
    <w:p>
      <w:r>
        <w:t xml:space="preserve">| (кВтч) |  |  |  |  |  |  |  |</w:t>
      </w:r>
    </w:p>
    <w:p>
      <w:r>
        <w:t xml:space="preserve">|  |  |  |  | Заявленная поставка | Фактическая поставка | Отклонение от заявки | % отклон. от заявки |</w:t>
      </w:r>
    </w:p>
    <w:p>
      <w:r>
        <w:t xml:space="preserve">| Сальдо - переток в ОЭС Центральной Азии всего: в т.ч. Экспорт Казахстана всего: |  |  |  |  |  |  |  |</w:t>
      </w:r>
    </w:p>
    <w:p>
      <w:r>
        <w:t xml:space="preserve">| Импорт Казахстана всего: |  |  |  |  |  |  |  |</w:t>
      </w:r>
    </w:p>
    <w:p>
      <w:r>
        <w:t xml:space="preserve">| Поставка электроэнергии потребителям Республики Казахстан | за ___________ 20___ года |  |  |  |  |  |  |</w:t>
      </w:r>
    </w:p>
    <w:p>
      <w:r>
        <w:t xml:space="preserve">|  |  |  |  |  |  |  | ( кВтч ) |</w:t>
      </w:r>
    </w:p>
    <w:p>
      <w:r>
        <w:t xml:space="preserve">|  |  |  |  | Заявленная поставка | Фактическая поставка | Отклонение от заявки | % отклон. от заявки |</w:t>
      </w:r>
    </w:p>
    <w:p>
      <w:r>
        <w:t xml:space="preserve">| Суммарная поставка электроэнергии потребителям: |  |  |  |  |  |  |  |</w:t>
      </w:r>
    </w:p>
    <w:p>
      <w:r>
        <w:t xml:space="preserve">| в т.ч.поставка потребителям Северной зоны |  |  |  |  |  |  |  |</w:t>
      </w:r>
    </w:p>
    <w:p>
      <w:r>
        <w:t xml:space="preserve">| в т.ч.Павлодарский энергоузел |  |  |  |  |  |  |  |</w:t>
      </w:r>
    </w:p>
    <w:p>
      <w:r>
        <w:t xml:space="preserve">| Восточно-Казахстанский энергоузел |  |  |  |  |  |  |  |</w:t>
      </w:r>
    </w:p>
    <w:p>
      <w:r>
        <w:t xml:space="preserve">| Абайский энергоузел |  |  |  |  |  |  |  |</w:t>
      </w:r>
    </w:p>
    <w:p>
      <w:r>
        <w:t xml:space="preserve">| Карагандинский энергоузел |  |  |  |  |  |  |  |</w:t>
      </w:r>
    </w:p>
    <w:p>
      <w:r>
        <w:t xml:space="preserve">| Улытауский энергоузел |  |  |  |  |  |  |  |</w:t>
      </w:r>
    </w:p>
    <w:p>
      <w:r>
        <w:t xml:space="preserve">| Костанайский энергоузел |  |  |  |  |  |  |  |</w:t>
      </w:r>
    </w:p>
    <w:p>
      <w:r>
        <w:t xml:space="preserve">| Акмолинский энергоузел |  |  |  |  |  |  |  |</w:t>
      </w:r>
    </w:p>
    <w:p>
      <w:r>
        <w:t xml:space="preserve">| Кокшетауский энергоузел |  |  |  |  |  |  |  |</w:t>
      </w:r>
    </w:p>
    <w:p>
      <w:r>
        <w:t xml:space="preserve">| Северо-Казахстанский энергоузел |  |  |  |  |  |  |  |</w:t>
      </w:r>
    </w:p>
    <w:p>
      <w:r>
        <w:t xml:space="preserve">| Актюбинский энергоузел |  |  |  |  |  |  |  |</w:t>
      </w:r>
    </w:p>
    <w:p>
      <w:r>
        <w:t xml:space="preserve">| поставка потребителям Южной зоны |  |  |  |  |  |  |  |</w:t>
      </w:r>
    </w:p>
    <w:p>
      <w:r>
        <w:t xml:space="preserve">| в т.ч.Жамбылский энергоузел |  |  |  |  |  |  |  |</w:t>
      </w:r>
    </w:p>
    <w:p>
      <w:r>
        <w:t xml:space="preserve">| Кызылординский энергоузел |  |  |  |  |  |  |  |</w:t>
      </w:r>
    </w:p>
    <w:p>
      <w:r>
        <w:t xml:space="preserve">| Туркестанский энергоузел |  |  |  |  |  |  |  |</w:t>
      </w:r>
    </w:p>
    <w:p>
      <w:r>
        <w:t xml:space="preserve">| Алматинский энергоузел |  |  |  |  |  |  |  |</w:t>
      </w:r>
    </w:p>
    <w:p>
      <w:r>
        <w:t xml:space="preserve">| Жетысуский энергоузел |  |  |  |  |  |  |  |</w:t>
      </w:r>
    </w:p>
    <w:p>
      <w:r>
        <w:t xml:space="preserve">| поставка потребителям Западной зоны |  |  |  |  |  |  |  |</w:t>
      </w:r>
    </w:p>
    <w:p>
      <w:r>
        <w:t xml:space="preserve">| в т.ч.Западно-Казахстанский энергоузел |  |  |  |  |  |  |  |</w:t>
      </w:r>
    </w:p>
    <w:p>
      <w:r>
        <w:t xml:space="preserve">| Атырауский энергоузел |  |  |  |  |  |  |  |</w:t>
      </w:r>
    </w:p>
    <w:p>
      <w:r>
        <w:t xml:space="preserve">| Мангистауский энергоузел |  |  |  |  |  |  |  |</w:t>
      </w:r>
    </w:p>
    <w:p>
      <w:r>
        <w:t xml:space="preserve">| Поставка электроэнергии потребителям по энергоузлам Республики Казахстан | за ____ 20___ года |  |  |  |  |  |  |</w:t>
      </w:r>
    </w:p>
    <w:p>
      <w:r>
        <w:t xml:space="preserve">|  |  |  |  |  |  |  | (кВтч) |</w:t>
      </w:r>
    </w:p>
    <w:p>
      <w:r>
        <w:t xml:space="preserve">|  |  |  |  | Утвержденный суточный график, в том числе |  |  |  |</w:t>
      </w:r>
    </w:p>
    <w:p>
      <w:r>
        <w:t xml:space="preserve">| Потребители | БИН | Провайдер баланса | Поставщик | Заявленная поставка | доля зеленой эл.энергии | % доли зеленой эл.энергии | Фактическая поставка |</w:t>
      </w:r>
    </w:p>
    <w:p>
      <w:r>
        <w:t xml:space="preserve">| Павлодарский эн/узел |  |  | всего |  |  |  |  |</w:t>
      </w:r>
    </w:p>
    <w:p>
      <w:r>
        <w:t xml:space="preserve">| Потребитель 1 |  |  |  |  |  |  |  |</w:t>
      </w:r>
    </w:p>
    <w:p>
      <w:r>
        <w:t xml:space="preserve">| в том числе |  |  |  |  |  |  |  |</w:t>
      </w:r>
    </w:p>
    <w:p>
      <w:r>
        <w:t xml:space="preserve">| положительный дисбаланс |  |  |  |  |  |  |  |</w:t>
      </w:r>
    </w:p>
    <w:p>
      <w:r>
        <w:t xml:space="preserve">| отрицательный дисбаланс |  |  |  |  |  |  |  |</w:t>
      </w:r>
    </w:p>
    <w:p>
      <w:r>
        <w:t xml:space="preserve">| Потребитель 2 |  |  |  |  |  |  |  |</w:t>
      </w:r>
    </w:p>
    <w:p>
      <w:r>
        <w:t xml:space="preserve">| в том числе |  |  |  |  |  |  |  |</w:t>
      </w:r>
    </w:p>
    <w:p>
      <w:r>
        <w:t xml:space="preserve">| положительный дисбаланс |  |  |  |  |  |  |  |</w:t>
      </w:r>
    </w:p>
    <w:p>
      <w:r>
        <w:t xml:space="preserve">| отрицательный дисбаланс |  |  |  |  |  |  |  |</w:t>
      </w:r>
    </w:p>
    <w:p>
      <w:r>
        <w:t xml:space="preserve">| …….. |  |  |  |  |  |  |  |</w:t>
      </w:r>
    </w:p>
    <w:p>
      <w:r>
        <w:t xml:space="preserve">| Восточно-Казахст.эн/узел |  |  | всего |  |  |  |  |</w:t>
      </w:r>
    </w:p>
    <w:p>
      <w:r>
        <w:t xml:space="preserve">| Потребитель 1 |  |  |  |  |  |  |  |</w:t>
      </w:r>
    </w:p>
    <w:p>
      <w:r>
        <w:t xml:space="preserve">| в том числе |  |  |  |  |  |  |  |</w:t>
      </w:r>
    </w:p>
    <w:p>
      <w:r>
        <w:t xml:space="preserve">| положительный дисбаланс |  |  |  |  |  |  |  |</w:t>
      </w:r>
    </w:p>
    <w:p>
      <w:r>
        <w:t xml:space="preserve">| отрицательный дисбаланс |  |  |  |  |  |  |  |</w:t>
      </w:r>
    </w:p>
    <w:p>
      <w:r>
        <w:t xml:space="preserve">| …… |  |  |  |  |  |  |  |</w:t>
      </w:r>
    </w:p>
    <w:p>
      <w:r>
        <w:t xml:space="preserve">| Абайский эн.узел |  |  | всего |  |  |  |  |</w:t>
      </w:r>
    </w:p>
    <w:p>
      <w:r>
        <w:t xml:space="preserve">| …. |  |  |  |  |  |  |  |</w:t>
      </w:r>
    </w:p>
    <w:p>
      <w:r>
        <w:t xml:space="preserve">| Карагандинский энергоузел |  |  | всего |  |  |  |  |</w:t>
      </w:r>
    </w:p>
    <w:p>
      <w:r>
        <w:t xml:space="preserve">| …. |  |  |  |  |  |  |  |</w:t>
      </w:r>
    </w:p>
    <w:p>
      <w:r>
        <w:t xml:space="preserve">| Улытауский энергоузел |  |  | всего |  |  |  |  |</w:t>
      </w:r>
    </w:p>
    <w:p>
      <w:r>
        <w:t xml:space="preserve">| ……. |  |  |  |  |  |  |  |</w:t>
      </w:r>
    </w:p>
    <w:p>
      <w:r>
        <w:t xml:space="preserve">| Костанайский энергоузел |  |  | всего |  |  |  |  |</w:t>
      </w:r>
    </w:p>
    <w:p>
      <w:r>
        <w:t xml:space="preserve">| ……. |  |  |  |  |  |  |  |</w:t>
      </w:r>
    </w:p>
    <w:p>
      <w:r>
        <w:t xml:space="preserve">| Акмолинский энергоузел |  |  | всего |  |  |  |  |</w:t>
      </w:r>
    </w:p>
    <w:p>
      <w:r>
        <w:t xml:space="preserve">| ……. |  |  |  |  |  |  |  |</w:t>
      </w:r>
    </w:p>
    <w:p>
      <w:r>
        <w:t xml:space="preserve">| Кокшетауский энергоузел |  |  | всего |  |  |  |  |</w:t>
      </w:r>
    </w:p>
    <w:p>
      <w:r>
        <w:t xml:space="preserve">| ……. |  |  |  |  |  |  |  |</w:t>
      </w:r>
    </w:p>
    <w:p>
      <w:r>
        <w:t xml:space="preserve">| Северо-Казахстанский энергоузел |  |  | всего |  |  |  |  |</w:t>
      </w:r>
    </w:p>
    <w:p>
      <w:r>
        <w:t xml:space="preserve">| ……. |  |  |  |  |  |  |  |</w:t>
      </w:r>
    </w:p>
    <w:p>
      <w:r>
        <w:t xml:space="preserve">| Алматинский энергоузел |  |  | всего |  |  |  |  |</w:t>
      </w:r>
    </w:p>
    <w:p>
      <w:r>
        <w:t xml:space="preserve">| ……. |  |  |  |  |  |  |  |</w:t>
      </w:r>
    </w:p>
    <w:p>
      <w:r>
        <w:t xml:space="preserve">| Жетысуйский энергоузел |  |  | всего |  |  |  |  |</w:t>
      </w:r>
    </w:p>
    <w:p>
      <w:r>
        <w:t xml:space="preserve">| ……. |  |  |  |  |  |  |  |</w:t>
      </w:r>
    </w:p>
    <w:p>
      <w:r>
        <w:t xml:space="preserve">| Жамбылский энергоузел |  |  | всего |  |  |  |  |</w:t>
      </w:r>
    </w:p>
    <w:p>
      <w:r>
        <w:t xml:space="preserve">| ……. |  |  |  |  |  |  |  |</w:t>
      </w:r>
    </w:p>
    <w:p>
      <w:r>
        <w:t xml:space="preserve">| Туркестанский энергоузел |  |  | всего |  |  |  |  |</w:t>
      </w:r>
    </w:p>
    <w:p>
      <w:r>
        <w:t xml:space="preserve">| ……. |  |  |  |  |  |  |  |</w:t>
      </w:r>
    </w:p>
    <w:p>
      <w:r>
        <w:t xml:space="preserve">| Кызылординский энергоузел |  |  | всего |  |  |  |  |</w:t>
      </w:r>
    </w:p>
    <w:p>
      <w:r>
        <w:t xml:space="preserve">| ……. |  |  |  |  |  |  |  |</w:t>
      </w:r>
    </w:p>
    <w:p>
      <w:r>
        <w:t xml:space="preserve">| Актюбинский энергоузел |  |  | всего |  |  |  |  |</w:t>
      </w:r>
    </w:p>
    <w:p>
      <w:r>
        <w:t xml:space="preserve">| ……. |  |  |  |  |  |  |  |</w:t>
      </w:r>
    </w:p>
    <w:p>
      <w:r>
        <w:t xml:space="preserve">| Западно-Казахстанский энергоузел |  |  | всего |  |  |  |  |</w:t>
      </w:r>
    </w:p>
    <w:p>
      <w:r>
        <w:t xml:space="preserve">| ……. |  |  |  |  |  |  |  |</w:t>
      </w:r>
    </w:p>
    <w:p>
      <w:r>
        <w:t xml:space="preserve">| Атырауский энергоузел |  |  | всего |  |  |  |  |</w:t>
      </w:r>
    </w:p>
    <w:p>
      <w:r>
        <w:t xml:space="preserve">| ……. |  |  |  |  |  |  |  |</w:t>
      </w:r>
    </w:p>
    <w:p>
      <w:r>
        <w:t xml:space="preserve">| Мангыстауский энергоузел |  |  | всего |  |  |  |  |</w:t>
      </w:r>
    </w:p>
    <w:p>
      <w:r>
        <w:t xml:space="preserve">| ……. |  |  |  |  |  |  |  |</w:t>
      </w:r>
    </w:p>
    <w:p>
      <w:r>
        <w:t xml:space="preserve">| Поставка электроэнергии электрических станций |  |  |  |  |  |  |  |</w:t>
      </w:r>
    </w:p>
    <w:p>
      <w:r>
        <w:t xml:space="preserve">|  |  |  |  |  | в том числе |  |  |</w:t>
      </w:r>
    </w:p>
    <w:p>
      <w:r>
        <w:t xml:space="preserve">|  |  |  |  | Фактическая поставка | Заявленная поставка | положительный дисбаланс | отрицательный дисбаланс |</w:t>
      </w:r>
    </w:p>
    <w:p>
      <w:r>
        <w:t xml:space="preserve">| Отпуск в сеть станция 1 |  |  |  |  |  |  |  |</w:t>
      </w:r>
    </w:p>
    <w:p>
      <w:r>
        <w:t xml:space="preserve">| Поставка электроэнергии |  |  |  |  |  |  |  |</w:t>
      </w:r>
    </w:p>
    <w:p>
      <w:r>
        <w:t xml:space="preserve">| в том числе Потребитель1 |  |  |  |  |  |  |  |</w:t>
      </w:r>
    </w:p>
    <w:p>
      <w:r>
        <w:t xml:space="preserve">| Потребитель 2 |  |  |  |  |  |  |  |</w:t>
      </w:r>
    </w:p>
    <w:p>
      <w:r>
        <w:t xml:space="preserve">| ………………………… |  |  |  |  |  |  |  |</w:t>
      </w:r>
    </w:p>
    <w:p>
      <w:r>
        <w:t xml:space="preserve">| Отпуск в сеть станция 2 |  |  |  |  |  |  |  |</w:t>
      </w:r>
    </w:p>
    <w:p>
      <w:r>
        <w:t xml:space="preserve">| Поставка электроэнергии |  |  |  |  |  |  |  |</w:t>
      </w:r>
    </w:p>
    <w:p>
      <w:r>
        <w:t xml:space="preserve">| в том числе Потребитель1 |  |  |  |  |  |  |  |</w:t>
      </w:r>
    </w:p>
    <w:p>
      <w:r>
        <w:t xml:space="preserve">| Потребитель 2 |  |  |  |  |  |  |  |</w:t>
      </w:r>
    </w:p>
    <w:p>
      <w:r>
        <w:t xml:space="preserve">| ………………………… |  |  |  |  |  |  |  |</w:t>
      </w:r>
    </w:p>
    <w:p>
      <w:r>
        <w:t xml:space="preserve">| …………………………. |  |  |  |  |  |  |  |</w:t>
      </w:r>
    </w:p>
    <w:p>
      <w:r>
        <w:t xml:space="preserve">| Отпуск в сеть станция N |  |  |  |  |  |  |  |</w:t>
      </w:r>
    </w:p>
    <w:p>
      <w:r>
        <w:t xml:space="preserve">| Поставка электроэнергии |  |  |  |  |  |  |  |</w:t>
      </w:r>
    </w:p>
    <w:p>
      <w:r>
        <w:t xml:space="preserve">| в том числе Потребитель1 |  |  |  |  |  |  |  |</w:t>
      </w:r>
    </w:p>
    <w:p>
      <w:pPr>
        <w:pStyle w:val="Heading2"/>
      </w:pPr>
      <w:r>
        <w:t xml:space="preserve">1</w:t>
      </w:r>
    </w:p>
    <w:p>
      <w:r>
        <w:t xml:space="preserve">| (знак относительно Казахстана, первым указывается кому осуществляется продажа) |  | Заявленная поставка | Фактическая поставка | Отклонение от заявки | % отклон. от заявки |  |  |</w:t>
      </w:r>
    </w:p>
    <w:p>
      <w:r>
        <w:t xml:space="preserve">|---|---|---|---|---|---|---|---|</w:t>
      </w:r>
    </w:p>
    <w:p>
      <w:r>
        <w:t xml:space="preserve">| Потребитель 2 |  |  |  |  |  |  |  |</w:t>
      </w:r>
    </w:p>
    <w:p>
      <w:r>
        <w:t xml:space="preserve">| ………………………… |  |  |  |  |  |  |  |</w:t>
      </w:r>
    </w:p>
    <w:p>
      <w:r>
        <w:t xml:space="preserve">| Поставка электроэнергии АО"KEGOC" |  |  |  |  |  |  |  |</w:t>
      </w:r>
    </w:p>
    <w:p>
      <w:r>
        <w:t xml:space="preserve">|  |  |  |  | Заявленная поставка | Фактическая поставка | Отклонение от заявки | %отклон. от заявки |</w:t>
      </w:r>
    </w:p>
    <w:p>
      <w:r>
        <w:t xml:space="preserve">| Покупка электроэнергии АО"KEGOC" |  |  |  |  |  |  |  |</w:t>
      </w:r>
    </w:p>
    <w:p>
      <w:r>
        <w:t xml:space="preserve">| от Единого закупщика |  |  |  |  |  |  |  |</w:t>
      </w:r>
    </w:p>
    <w:p>
      <w:r>
        <w:t xml:space="preserve">| от ПАО "ИНТЕР РАО" (Мынкуль, Валиханово) |  |  |  |  |  |  |  |</w:t>
      </w:r>
    </w:p>
    <w:p>
      <w:r>
        <w:t xml:space="preserve">| от ПАО "ИНТЕР РАО" (балансирующий рынок) |  |  |  |  |  |  |  |</w:t>
      </w:r>
    </w:p>
    <w:p>
      <w:r>
        <w:t xml:space="preserve">| от Расчетного центра БРЭ |  |  |  |  |  |  |  |</w:t>
      </w:r>
    </w:p>
    <w:p>
      <w:r>
        <w:t xml:space="preserve">| в том числе для ПАО "ИНТЕР РАО" …….. |  |  |  |  |  |  |  |</w:t>
      </w:r>
    </w:p>
    <w:p>
      <w:r>
        <w:t xml:space="preserve">| покупка балансирующей электроэнергии АО"KEGOC" |  |  |  |  |  |  |  |</w:t>
      </w:r>
    </w:p>
    <w:p>
      <w:r>
        <w:t xml:space="preserve">| Поставка электроэнергии АО"KEGOC" |  |  |  |  |  |  |  |</w:t>
      </w:r>
    </w:p>
    <w:p>
      <w:r>
        <w:t xml:space="preserve">| для компенсация потерь |  |  |  |  |  |  |  |</w:t>
      </w:r>
    </w:p>
    <w:p>
      <w:r>
        <w:t xml:space="preserve">| Северные МЭС |  |  |  |  |  |  |  |</w:t>
      </w:r>
    </w:p>
    <w:p>
      <w:r>
        <w:t xml:space="preserve">| Восточные МЭС |  |  |  |  |  |  |  |</w:t>
      </w:r>
    </w:p>
    <w:p>
      <w:r>
        <w:t xml:space="preserve">| Центральные МЭС |  |  |  |  |  |  |  |</w:t>
      </w:r>
    </w:p>
    <w:p>
      <w:r>
        <w:t xml:space="preserve">| Сарбайские МЭС |  |  |  |  |  |  |  |</w:t>
      </w:r>
    </w:p>
    <w:p>
      <w:r>
        <w:t xml:space="preserve">| Акмолинские МЭС |  |  |  |  |  |  |  |</w:t>
      </w:r>
    </w:p>
    <w:p>
      <w:r>
        <w:t xml:space="preserve">| Алматинские МЭС |  |  |  |  |  |  |  |</w:t>
      </w:r>
    </w:p>
    <w:p>
      <w:r>
        <w:t xml:space="preserve">| Южные МЭС |  |  |  |  |  |  |  |</w:t>
      </w:r>
    </w:p>
    <w:p>
      <w:r>
        <w:t xml:space="preserve">| Актюбинские МЭС |  |  |  |  |  |  |  |</w:t>
      </w:r>
    </w:p>
    <w:p>
      <w:r>
        <w:t xml:space="preserve">| Западные МЭС |  |  |  |  |  |  |  |</w:t>
      </w:r>
    </w:p>
    <w:p>
      <w:r>
        <w:t xml:space="preserve">| Хоз.нужды |  |  |  |  |  |  |  |</w:t>
      </w:r>
    </w:p>
    <w:p>
      <w:r>
        <w:t xml:space="preserve">| в т.ч. Северные МЭС |  |  |  |  |  |  |  |</w:t>
      </w:r>
    </w:p>
    <w:p>
      <w:r>
        <w:t xml:space="preserve">| Восточные МЭС |  |  |  |  |  |  |  |</w:t>
      </w:r>
    </w:p>
    <w:p>
      <w:r>
        <w:t xml:space="preserve">| Центральные МЭС |  |  |  |  |  |  |  |</w:t>
      </w:r>
    </w:p>
    <w:p>
      <w:r>
        <w:t xml:space="preserve">| Сарбайские МЭС |  |  |  |  |  |  |  |</w:t>
      </w:r>
    </w:p>
    <w:p>
      <w:r>
        <w:t xml:space="preserve">| Акмолинские МЭС |  |  |  |  |  |  |  |</w:t>
      </w:r>
    </w:p>
    <w:p>
      <w:r>
        <w:t xml:space="preserve">| Алматинские МЭС |  |  |  |  |  |  |  |</w:t>
      </w:r>
    </w:p>
    <w:p>
      <w:r>
        <w:t xml:space="preserve">| Южные МЭС |  |  |  |  |  |  |  |</w:t>
      </w:r>
    </w:p>
    <w:p>
      <w:r>
        <w:t xml:space="preserve">| Актюбинские МЭС |  |  |  |  |  |  |  |</w:t>
      </w:r>
    </w:p>
    <w:p>
      <w:r>
        <w:t xml:space="preserve">| Западные МЭС |  |  |  |  |  |  |  |</w:t>
      </w:r>
    </w:p>
    <w:p>
      <w:r>
        <w:t xml:space="preserve">| для ПАО "ИНТЕР РАО" (балансирующий рынок) |  |  |  |  |  |  |  |</w:t>
      </w:r>
    </w:p>
    <w:p>
      <w:r>
        <w:t xml:space="preserve">| для Расчетного центра БРЭ |  |  |  |  |  |  |  |</w:t>
      </w:r>
    </w:p>
    <w:p>
      <w:r>
        <w:t xml:space="preserve">| в том числе от ПАО "ИНТЕР РАО" |  |  |  |  |  |  |  |</w:t>
      </w:r>
    </w:p>
    <w:p>
      <w:r>
        <w:t xml:space="preserve">| продажа отрицательных дисбалансов АО"KEGOC" |  |  |  |  |  |  |  |</w:t>
      </w:r>
    </w:p>
    <w:p>
      <w:r>
        <w:t xml:space="preserve">| Поставка электроэнергии ТОО "Расчетно-финансовый центр" (Единый закупщик) |  |  |  |  |  |  |  |</w:t>
      </w:r>
    </w:p>
    <w:p>
      <w:r>
        <w:t xml:space="preserve">|  |  |  |  | Утвержденный суточный график | доля зеленой эл.энергии | % доли зеленой эл.энергии |  |</w:t>
      </w:r>
    </w:p>
    <w:p>
      <w:r>
        <w:t xml:space="preserve">| Всего покупка электроэнергии от энергоисточников Казахстана |  |  |  |  |  |  |  |</w:t>
      </w:r>
    </w:p>
    <w:p>
      <w:r>
        <w:t xml:space="preserve">| Покупка электроэнергии от традиционных энергосточников (Север) |  |  |  |  |  |  |  |</w:t>
      </w:r>
    </w:p>
    <w:p>
      <w:r>
        <w:t xml:space="preserve">| Станция 1 |  |  |  |  |  |  |  |</w:t>
      </w:r>
    </w:p>
    <w:p>
      <w:r>
        <w:t xml:space="preserve">| Станция 2 |  |  |  |  |  |  |  |</w:t>
      </w:r>
    </w:p>
    <w:p>
      <w:r>
        <w:t xml:space="preserve">| ………….. |  |  |  |  |  |  |  |</w:t>
      </w:r>
    </w:p>
    <w:p>
      <w:r>
        <w:t xml:space="preserve">| Станция N |  |  |  |  |  |  |  |</w:t>
      </w:r>
    </w:p>
    <w:p>
      <w:r>
        <w:t xml:space="preserve">| Покупка электроэнергии от объектов ВИЭ (Север) |  |  |  |  |  |  |  |</w:t>
      </w:r>
    </w:p>
    <w:p>
      <w:r>
        <w:t xml:space="preserve">| Станция 1 |  |  |  |  |  |  |  |</w:t>
      </w:r>
    </w:p>
    <w:p>
      <w:r>
        <w:t xml:space="preserve">| Станция 2 |  |  |  |  |  |  |  |</w:t>
      </w:r>
    </w:p>
    <w:p>
      <w:r>
        <w:t xml:space="preserve">| ………….. |  |  |  |  |  |  |  |</w:t>
      </w:r>
    </w:p>
    <w:p>
      <w:r>
        <w:t xml:space="preserve">| Станция N |  |  |  |  |  |  |  |</w:t>
      </w:r>
    </w:p>
    <w:p>
      <w:r>
        <w:t xml:space="preserve">| Покупка электроэнергии от традиционных энергосточников (Юг) |  |  |  |  |  |  |  |</w:t>
      </w:r>
    </w:p>
    <w:p>
      <w:r>
        <w:t xml:space="preserve">| Станция 1 |  |  |  |  |  |  |  |</w:t>
      </w:r>
    </w:p>
    <w:p>
      <w:r>
        <w:t xml:space="preserve">| Станция 2 |  |  |  |  |  |  |  |</w:t>
      </w:r>
    </w:p>
    <w:p>
      <w:r>
        <w:t xml:space="preserve">| ………….. |  |  |  |  |  |  |  |</w:t>
      </w:r>
    </w:p>
    <w:p>
      <w:r>
        <w:t xml:space="preserve">| Станция N |  |  |  |  |  |  |  |</w:t>
      </w:r>
    </w:p>
    <w:p>
      <w:r>
        <w:t xml:space="preserve">| Покупка электроэнергии от объектов ВИЭ (Юг) |  |  |  |  |  |  |  |</w:t>
      </w:r>
    </w:p>
    <w:p>
      <w:r>
        <w:t xml:space="preserve">| Станция 1 |  |  |  |  |  |  |  |</w:t>
      </w:r>
    </w:p>
    <w:p>
      <w:r>
        <w:t xml:space="preserve">| Станция 2 |  |  |  |  |  |  |  |</w:t>
      </w:r>
    </w:p>
    <w:p>
      <w:r>
        <w:t xml:space="preserve">| ………….. |  |  |  |  |  |  |  |</w:t>
      </w:r>
    </w:p>
    <w:p>
      <w:r>
        <w:t xml:space="preserve">| Станция N |  |  |  |  |  |  |  |</w:t>
      </w:r>
    </w:p>
    <w:p>
      <w:r>
        <w:t xml:space="preserve">| Покупка электроэнергии от традиционных энергосточников (Север) |  |  |  |  |  |  |  |</w:t>
      </w:r>
    </w:p>
    <w:p>
      <w:r>
        <w:t xml:space="preserve">| Станция 1 |  |  |  |  |  |  |  |</w:t>
      </w:r>
    </w:p>
    <w:p>
      <w:r>
        <w:t xml:space="preserve">| Станция 2 |  |  |  |  |  |  |  |</w:t>
      </w:r>
    </w:p>
    <w:p>
      <w:r>
        <w:t xml:space="preserve">| ………….. |  |  |  |  |  |  |  |</w:t>
      </w:r>
    </w:p>
    <w:p>
      <w:r>
        <w:t xml:space="preserve">| Станция N |  |  |  |  |  |  |  |</w:t>
      </w:r>
    </w:p>
    <w:p>
      <w:r>
        <w:t xml:space="preserve">| Покупка электроэнергии от объектов ВИЭ (Запад) |  |  |  |  |  |  |  |</w:t>
      </w:r>
    </w:p>
    <w:p>
      <w:r>
        <w:t xml:space="preserve">| Станция 1 |  |  |  |  |  |  |  |</w:t>
      </w:r>
    </w:p>
    <w:p>
      <w:r>
        <w:t xml:space="preserve">| Станция 2 |  |  |  |  |  |  |  |</w:t>
      </w:r>
    </w:p>
    <w:p>
      <w:r>
        <w:t xml:space="preserve">| ………….. |  |  |  |  |  |  |  |</w:t>
      </w:r>
    </w:p>
    <w:p>
      <w:r>
        <w:t xml:space="preserve">| Станция N |  |  |  |  |  |  |  |</w:t>
      </w:r>
    </w:p>
    <w:p>
      <w:r>
        <w:t xml:space="preserve">| Покупка импорт |  |  |  |  |  |  |  |</w:t>
      </w:r>
    </w:p>
    <w:p>
      <w:r>
        <w:t xml:space="preserve">| Расчетный центр БРЭ |  |  |  |  |  |  |  |</w:t>
      </w:r>
    </w:p>
    <w:p>
      <w:r>
        <w:t xml:space="preserve">| Всего поставка электроэнергии потребителям Казахстана |  |  |  |  |  |  |  |</w:t>
      </w:r>
    </w:p>
    <w:p>
      <w:r>
        <w:t xml:space="preserve">| Поставка электроэнергии потребителям (Север) |  |  |  |  |  |  |  |</w:t>
      </w:r>
    </w:p>
    <w:p>
      <w:r>
        <w:t xml:space="preserve">| Потребитель 1 |  |  |  |  |  |  |  |</w:t>
      </w:r>
    </w:p>
    <w:p>
      <w:r>
        <w:t xml:space="preserve">| Потребитель2 |  |  |  |  |  |  |  |</w:t>
      </w:r>
    </w:p>
    <w:p>
      <w:r>
        <w:t xml:space="preserve">| …………….. |  |  |  |  |  |  |  |</w:t>
      </w:r>
    </w:p>
    <w:p>
      <w:r>
        <w:t xml:space="preserve">| Потребитель N |  |  |  |  |  |  |  |</w:t>
      </w:r>
    </w:p>
    <w:p>
      <w:r>
        <w:t xml:space="preserve">| Поставка электроэнергии потребителям (Юг) |  |  |  |  |  |  |  |</w:t>
      </w:r>
    </w:p>
    <w:p>
      <w:r>
        <w:t xml:space="preserve">| Потребитель 1 |  |  |  |  |  |  |  |</w:t>
      </w:r>
    </w:p>
    <w:p>
      <w:r>
        <w:t xml:space="preserve">| Потребитель2 |  |  |  |  |  |  |  |</w:t>
      </w:r>
    </w:p>
    <w:p>
      <w:r>
        <w:t xml:space="preserve">| …………….. |  |  |  |  |  |  |  |</w:t>
      </w:r>
    </w:p>
    <w:p>
      <w:r>
        <w:t xml:space="preserve">| Потребитель N |  |  |  |  |  |  |  |</w:t>
      </w:r>
    </w:p>
    <w:p>
      <w:r>
        <w:t xml:space="preserve">| Поставка электроэнергии потребителям (Запад) |  |  |  |  |  |  |  |</w:t>
      </w:r>
    </w:p>
    <w:p>
      <w:r>
        <w:t xml:space="preserve">| Потребитель 1 |  |  |  |  |  |  |  |</w:t>
      </w:r>
    </w:p>
    <w:p>
      <w:r>
        <w:t xml:space="preserve">| Потребитель2 |  |  |  |  |  |  |  |</w:t>
      </w:r>
    </w:p>
    <w:p>
      <w:r>
        <w:t xml:space="preserve">| …………….. |  |  |  |  |  |  |  |</w:t>
      </w:r>
    </w:p>
    <w:p>
      <w:r>
        <w:t xml:space="preserve">| Потребитель N |  |  |  |  |  |  |  |</w:t>
      </w:r>
    </w:p>
    <w:p>
      <w:r>
        <w:t xml:space="preserve">| Расчетный центр БРЭ |  |  |  |  |  |  |  |</w:t>
      </w:r>
    </w:p>
    <w:p>
      <w:r>
        <w:t xml:space="preserve">| Поставка электроэнергии Расчетным центром балансирующего рынка |  |  |  |  |  |  |  |</w:t>
      </w:r>
    </w:p>
    <w:p>
      <w:r>
        <w:t xml:space="preserve">|  |  |  |  |  |  |  | (кВтч) |</w:t>
      </w:r>
    </w:p>
    <w:p>
      <w:r>
        <w:t xml:space="preserve">|  |  |  |  | Фактическая поставка | Заявленная поставка | Покупка балансирующей электроэнергии | Продажа отрицательных дисбалансов |</w:t>
      </w:r>
    </w:p>
    <w:p>
      <w:r>
        <w:t xml:space="preserve">| Покупка положительных дисбалансов |  |  |  |  |  |  |  |</w:t>
      </w:r>
    </w:p>
    <w:p>
      <w:r>
        <w:t xml:space="preserve">| Потребители Северной зоны |  |  |  |  |  |  |  |</w:t>
      </w:r>
    </w:p>
    <w:p>
      <w:r>
        <w:t xml:space="preserve">| в т.ч. Провайдер баланса 1 |  |  |  |  |  |  |  |</w:t>
      </w:r>
    </w:p>
    <w:p>
      <w:r>
        <w:t xml:space="preserve">| Провайдер баланса 2 |  |  |  |  |  |  |  |</w:t>
      </w:r>
    </w:p>
    <w:p>
      <w:r>
        <w:t xml:space="preserve">| ………….. |  |  |  |  |  |  |  |</w:t>
      </w:r>
    </w:p>
    <w:p>
      <w:r>
        <w:t xml:space="preserve">| Провайдер баланса N |  |  |  |  |  |  |  |</w:t>
      </w:r>
    </w:p>
    <w:p>
      <w:r>
        <w:t xml:space="preserve">| Потребители Южной зоны |  |  |  |  |  |  |  |</w:t>
      </w:r>
    </w:p>
    <w:p>
      <w:r>
        <w:t xml:space="preserve">| в т.ч. Провайдер баланса 1 |  |  |  |  |  |  |  |</w:t>
      </w:r>
    </w:p>
    <w:p>
      <w:r>
        <w:t xml:space="preserve">| Провайдер баланса 2 |  |  |  |  |  |  |  |</w:t>
      </w:r>
    </w:p>
    <w:p>
      <w:r>
        <w:t xml:space="preserve">| ……………… |  |  |  |  |  |  |  |</w:t>
      </w:r>
    </w:p>
    <w:p>
      <w:r>
        <w:t xml:space="preserve">| Провайдер баланса N |  |  |  |  |  |  |  |</w:t>
      </w:r>
    </w:p>
    <w:p>
      <w:r>
        <w:t xml:space="preserve">| Потребители Западной зоны |  |  |  |  |  |  |  |</w:t>
      </w:r>
    </w:p>
    <w:p>
      <w:r>
        <w:t xml:space="preserve">| в т.ч. Провайдер баланса 1 |  |  |  |  |  |  |  |</w:t>
      </w:r>
    </w:p>
    <w:p>
      <w:r>
        <w:t xml:space="preserve">| Провайдер баланса 2 |  |  |  |  |  |  |  |</w:t>
      </w:r>
    </w:p>
    <w:p>
      <w:r>
        <w:t xml:space="preserve">| ……………… |  |  |  |  |  |  |  |</w:t>
      </w:r>
    </w:p>
    <w:p>
      <w:r>
        <w:t xml:space="preserve">| Провайдер баланса N |  |  |  |  |  |  |  |</w:t>
      </w:r>
    </w:p>
    <w:p>
      <w:r>
        <w:t xml:space="preserve">| Продажа отрицательных дисбалансов |  |  |  |  |  |  |  |</w:t>
      </w:r>
    </w:p>
    <w:p>
      <w:r>
        <w:t xml:space="preserve">| Потребители Северной зоны |  |  |  |  |  |  |  |</w:t>
      </w:r>
    </w:p>
    <w:p>
      <w:r>
        <w:t xml:space="preserve">| в т.ч. Провайдер баланса 1 |  |  |  |  |  |  |  |</w:t>
      </w:r>
    </w:p>
    <w:p>
      <w:r>
        <w:t xml:space="preserve">| Провайдер баланса 2 |  |  |  |  |  |  |  |</w:t>
      </w:r>
    </w:p>
    <w:p>
      <w:r>
        <w:t xml:space="preserve">| ……………… |  |  |  |  |  |  |  |</w:t>
      </w:r>
    </w:p>
    <w:p>
      <w:r>
        <w:t xml:space="preserve">| Провайдер баланса N |  |  |  |  |  |  |  |</w:t>
      </w:r>
    </w:p>
    <w:p>
      <w:r>
        <w:t xml:space="preserve">| Потребители Южной зоны |  |  |  |  |  |  |  |</w:t>
      </w:r>
    </w:p>
    <w:p>
      <w:r>
        <w:t xml:space="preserve">| в т.ч. Провайдер баланса 1 |  |  |  |  |  |  |  |</w:t>
      </w:r>
    </w:p>
    <w:p>
      <w:r>
        <w:t xml:space="preserve">| Провайдер баланса 2 |  |  |  |  |  |  |  |</w:t>
      </w:r>
    </w:p>
    <w:p>
      <w:r>
        <w:t xml:space="preserve">| ……………… |  |  |  |  |  |  |  |</w:t>
      </w:r>
    </w:p>
    <w:p>
      <w:r>
        <w:t xml:space="preserve">| Провайдер баланса N |  |  |  |  |  |  |  |</w:t>
      </w:r>
    </w:p>
    <w:p>
      <w:r>
        <w:t xml:space="preserve">| Потребители Западной зоны |  |  |  |  |  |  |  |</w:t>
      </w:r>
    </w:p>
    <w:p>
      <w:pPr>
        <w:pStyle w:val="Heading2"/>
      </w:pPr>
      <w:r>
        <w:t xml:space="preserve">2</w:t>
      </w:r>
    </w:p>
    <w:p>
      <w:r>
        <w:t xml:space="preserve">| (знак относительно Казахстана, первым указывается кому осуществляется продажа) |  | Заявленная поставка | Фактическая поставка | Отклонение от заявки | % отклон. от заявки |  |  |</w:t>
      </w:r>
    </w:p>
    <w:p>
      <w:r>
        <w:t xml:space="preserve">|---|---|---|---|---|---|---|---|</w:t>
      </w:r>
    </w:p>
    <w:p>
      <w:r>
        <w:t xml:space="preserve">| в т.ч. Провайдер баланса 1 |  |  |  |  |  |  |  |</w:t>
      </w:r>
    </w:p>
    <w:p>
      <w:r>
        <w:t xml:space="preserve">| Провайдер баланса 2 |  |  |  |  |  |  |  |</w:t>
      </w:r>
    </w:p>
    <w:p>
      <w:r>
        <w:t xml:space="preserve">| ……………… |  |  |  |  | 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