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Актауского городского маслихата от 4 октября 2022 года № 18/149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городе Актау"</w:t>
      </w:r>
    </w:p>
    <w:p>
      <w:r>
        <w:t xml:space="preserve">Решение. Маслихат города Актау. от 18.08.2023. № 185343. редакция от 18.08.2023</w:t>
      </w:r>
    </w:p>
    <w:p>
      <w:pPr>
        <w:pStyle w:val="Heading2"/>
      </w:pPr>
      <w:r>
        <w:t xml:space="preserve">Текст</w:t>
      </w:r>
    </w:p>
    <w:p>
      <w:r>
        <w:t xml:space="preserve">Актауский городской маслихат РЕШИЛ:</w:t>
      </w:r>
    </w:p>
    <w:p>
      <w:pPr>
        <w:pStyle w:val="Heading2"/>
      </w:pPr>
      <w:r>
        <w:t xml:space="preserve">Текст</w:t>
      </w:r>
    </w:p>
    <w:p>
      <w:r>
        <w:t xml:space="preserve">1.Внести в решение Актауского городского маслихата от 4 октября 2022 года №18/149 "Об определении порядка и размера возмещения затрат на обучение на дому детей с ограниченными возможностями из числа детей с инвалидностью по индивидуальному учебному плану в городе Актау" (зарегистрировано в Реестре государственной регистрации нормативных правовых актов под №30142) следующие изменения:</w:t>
      </w:r>
    </w:p>
    <w:p>
      <w:pPr>
        <w:pStyle w:val="Heading2"/>
      </w:pPr>
      <w:r>
        <w:t xml:space="preserve">Текст</w:t>
      </w:r>
    </w:p>
    <w:p>
      <w:r>
        <w:t xml:space="preserve">в заголовок на казахском языке указанного решения внесено изменение, текст на русском языке не меняется;</w:t>
      </w:r>
    </w:p>
    <w:p>
      <w:pPr>
        <w:pStyle w:val="Heading2"/>
      </w:pPr>
      <w:r>
        <w:t xml:space="preserve">Текст</w:t>
      </w:r>
    </w:p>
    <w:p>
      <w:r>
        <w:t xml:space="preserve">в пункт 1 на казахском языке указанного решения внесено изменение, текст на русском языке не меняется;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Текст</w:t>
      </w:r>
    </w:p>
    <w:p>
      <w:r>
        <w:t xml:space="preserve">2.Настоящее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Актауского городского маслихата | С. Закенов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Актауского городского |</w:t>
      </w:r>
    </w:p>
    <w:p>
      <w:r>
        <w:t xml:space="preserve">|  | маслихата от 18 августа 2023 |</w:t>
      </w:r>
    </w:p>
    <w:p>
      <w:r>
        <w:t xml:space="preserve">|  | года № 5/29 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Актауского городского |</w:t>
      </w:r>
    </w:p>
    <w:p>
      <w:r>
        <w:t xml:space="preserve">|  | маслихата от 4 октября 2022 |</w:t>
      </w:r>
    </w:p>
    <w:p>
      <w:r>
        <w:t xml:space="preserve">|  | года №18/149 |</w:t>
      </w:r>
    </w:p>
    <w:p>
      <w:pPr>
        <w:pStyle w:val="Heading2"/>
      </w:pPr>
      <w:r>
        <w:t xml:space="preserve">Глава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городе Актау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 размер возмещения затрат на обучение на дому детей с ограниченными возможностями из числа детей с инвалидностью по индивидуальному учебному плану в городе Актау разработаны в соответствии с Правилами оказания государственной услуги "Возмещение затрат на обучение на дому детей с инвалидностью", утвержденными Приказом Министра труда и социальной защиты населения Республики Казахстан от 25 марта 2021 года № 84 "О некоторых вопросах оказания государственных услуг в социально-трудовой сфере" (зарегистрирован в Реестре государственной регистрации нормативных правовых актов за № 22394) (далее - Правила).</w:t>
      </w:r>
    </w:p>
    <w:p>
      <w:pPr>
        <w:pStyle w:val="Heading2"/>
      </w:pPr>
      <w:r>
        <w:t xml:space="preserve">Пункт 2</w:t>
      </w:r>
    </w:p>
    <w:p>
      <w:r>
        <w:t xml:space="preserve">2. Возмещение затрат на обучение на дому детей с ограниченными возможностями из числа детей с инвалидностью по индивидуальному учебному плану (далее-возмещение затрат на обучение) производится государственным учреждением "Актауский городской отдел занятости и социальных программ" на основании справки из учебного заведения, подтверждающей факт обучения ребенка с инвалидностью на дому.</w:t>
      </w:r>
    </w:p>
    <w:p>
      <w:pPr>
        <w:pStyle w:val="Heading2"/>
      </w:pPr>
      <w:r>
        <w:t xml:space="preserve">Пункт 3</w:t>
      </w:r>
    </w:p>
    <w:p>
      <w:r>
        <w:t xml:space="preserve">3. Возмещение затрат на обучение (кроме детей с инвалидностью, находящихся на полном государственном обеспечении и детей с инвалидностью, в отношении которых родители лишены родительских прав) предоставляется одному из родителей или иным законным представителям детей с инвалидностью, независимо от дохода семьи.</w:t>
      </w:r>
    </w:p>
    <w:p>
      <w:pPr>
        <w:pStyle w:val="Heading2"/>
      </w:pPr>
      <w:r>
        <w:t xml:space="preserve">Пункт 4</w:t>
      </w:r>
    </w:p>
    <w:p>
      <w:r>
        <w:t xml:space="preserve">4. Возмещение затрат производится с месяца обращения по месяц окончания срока, указанных в справке из учебного заведения, подтверждающих факт обучения ребенка с инвалидностью на дому.</w:t>
      </w:r>
    </w:p>
    <w:p>
      <w:pPr>
        <w:pStyle w:val="Heading2"/>
      </w:pPr>
      <w:r>
        <w:t xml:space="preserve">Пункт 5</w:t>
      </w:r>
    </w:p>
    <w:p>
      <w:r>
        <w:t xml:space="preserve">5. При наступлении обстоятельств, повлекших прекращение возмещения затрат (достижение ребенка с инвалидностью восемнадцати лет, окончания срока инвалидности, в период обучения ребенка с инвалидностью в государственных учреждениях, смерть ребенка с инвалидностью), выплата прекращается с месяца, следующего за тем, в котором наступили соответствующие обстоятельства.</w:t>
      </w:r>
    </w:p>
    <w:p>
      <w:pPr>
        <w:pStyle w:val="Heading2"/>
      </w:pPr>
      <w:r>
        <w:t xml:space="preserve">Пункт 6</w:t>
      </w:r>
    </w:p>
    <w:p>
      <w:r>
        <w:t xml:space="preserve">6. Для возмещения затрат на обучение на дому заявитель обращается в уполномоченный орган через некоммерческое акционерное общество "Государственная корпорация "Правительство для граждан" или на портал с заявлением по форме согласно приложению 1 или 2 к Правилам с приложением документов, указанных в перечне основных требований к оказанию государственной услуги "Возмещение затрат на обучение на дому детей с инвалидностью" согласно приложению 3 к Правилам.</w:t>
      </w:r>
    </w:p>
    <w:p>
      <w:r>
        <w:t xml:space="preserve">При обращении заявителя за назначением выплаты по возмещению затрат на обучение на дому детей с инвалидностью посредством портала запрос в информационные системы государственных органов и (или) организаций для подтверждения представленных сведений и получения необходимых сведений, предусмотренных в форме заявления согласно приложению 2 к Правилам, осуществляется самим заявителем.</w:t>
      </w:r>
    </w:p>
    <w:p>
      <w:pPr>
        <w:pStyle w:val="Heading2"/>
      </w:pPr>
      <w:r>
        <w:t xml:space="preserve">Пункт 7</w:t>
      </w:r>
    </w:p>
    <w:p>
      <w:r>
        <w:t xml:space="preserve">7. Размер возмещения затрат на обучение на дому детей с ограниченными возможностями из числа детей с инвалидностью по индивидуальному учебному плану равен 5 (пяти) месячным расчетным показателям на каждого ребенка с инвалидностью, ежемесячно.</w:t>
      </w:r>
    </w:p>
    <w:p>
      <w:pPr>
        <w:pStyle w:val="Heading2"/>
      </w:pPr>
      <w:r>
        <w:t xml:space="preserve">Пункт 8</w:t>
      </w:r>
    </w:p>
    <w:p>
      <w:r>
        <w:t xml:space="preserve">8. Основания для отказа в возмещении затрат на обучение предусмотрены строкой девять приложению 3 к Правилам.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