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11 декабря 2020 года № ҚР ДСМ-255/2020 "Об утверждении правил проведения доклинических (неклинических) исследований и требования к доклиническим базам оценки биологического действия медицинских изделий"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12.04.2023. № 179747. редакция от 12.04.2023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11 декабря 2020 года № ҚР ДСМ-255/2020 "Об утверждении правил проведения доклинических (неклинических) исследований и требования к доклиническим базам оценки биологического действия медицинских изделий" (зарегистрирован в Реестре государственной регистрации нормативных правовых актов под № 21794)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2 статьи 236 Кодекса Республики Казахстан "О здоровье народа и системе здравоохранения" ПРИКАЗЫВАЮ :";</w:t>
      </w:r>
    </w:p>
    <w:p>
      <w:r>
        <w:t xml:space="preserve">в правилах проведения доклинических (неклинических) исследований и требованиях к доклиническим базам оценки биологического действия медицинских изделий,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проведения доклинических (неклинических) исследований (далее – Правила) и требования к доклиническим базам оценки биологического действия медицинских изделий разработаны в соответствии с пунктом 2 статьи 236 Кодекса Республики Казахстан "О здоровье народа и системе здравоохранения" (далее – Кодекс) и определяют порядок проведения доклинических (неклинических) исследований и требования к доклиническим базам оценки биологического действия медицинских изделий (далее – доклинические базы).";</w:t>
      </w:r>
    </w:p>
    <w:p>
      <w:r>
        <w:t xml:space="preserve">пункт 11 изложить в следующей редакции:</w:t>
      </w:r>
    </w:p>
    <w:p>
      <w:r>
        <w:t xml:space="preserve">"11. Основанием для отказа в выдаче положительного заключения является:</w:t>
      </w:r>
    </w:p>
    <w:p>
      <w:pPr>
        <w:pStyle w:val="Heading2"/>
      </w:pPr>
      <w:r>
        <w:t xml:space="preserve">Подпункт 1</w:t>
      </w:r>
    </w:p>
    <w:p>
      <w:r>
        <w:t xml:space="preserve">1) отсутствие научной обоснованности в проведении исследования;</w:t>
      </w:r>
    </w:p>
    <w:p>
      <w:pPr>
        <w:pStyle w:val="Heading2"/>
      </w:pPr>
      <w:r>
        <w:t xml:space="preserve">Подпункт 2</w:t>
      </w:r>
    </w:p>
    <w:p>
      <w:r>
        <w:t xml:space="preserve">2) неприемлемость проведения исследования с биоэтической точки зрения;</w:t>
      </w:r>
    </w:p>
    <w:p>
      <w:pPr>
        <w:pStyle w:val="Heading2"/>
      </w:pPr>
      <w:r>
        <w:t xml:space="preserve">Подпункт 3</w:t>
      </w:r>
    </w:p>
    <w:p>
      <w:r>
        <w:t xml:space="preserve">3) нарушение основных принципов проведения исследований, отраженных в Стандарте надлежащей лабораторной практике (GLP) утвержденном приказом исполняющего обязанности Министра здравоохранения Республики Казахстан от 4 февраля 2021 года № ҚР ДСМ-15 "Об утверждении надлежащих фармацевтических практик" (зарегистрирован в Реестре государственной регистрации нормативных правовых актов под № 22167) (далее – Стандарт GLP) и Стандарта ГОСТ ISO 10993-10-2011 "Изделия медицинские. Оценка биологического действия медицинских изделий. Часть 10. Исследования раздражающего и сенсибилизирующего действия" (далее – Стандарт ISO 10993).";</w:t>
      </w:r>
    </w:p>
    <w:p>
      <w:r>
        <w:t xml:space="preserve">пункт 18 изложить в следующей редакции:</w:t>
      </w:r>
    </w:p>
    <w:p>
      <w:r>
        <w:t xml:space="preserve">"18. Доклинические (неклинические) исследования лекарственных средств проводятся в соответствии со Стандартом GLP.".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