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совместный приказ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"Об утверждении критериев оценки степени риска и проверочных листов в области энергосбережения и повышения энергоэффективности"</w:t>
      </w:r>
    </w:p>
    <w:p>
      <w:r>
        <w:t xml:space="preserve">Приказ, Изменения.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РК), Министерство национальной экономики Республики Казахстан (Образован Указом Президента РК от 06.08.2014 г. № 875). от 06.03.2023. № 178949. редакция от 06.03.2023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"Об утверждении критериев оценки степени риска и проверочных листов в области энергосбережения и повышения энергоэффективности" (зарегистрирован в Реестре государственной регистрации нормативных правовых актов за № 12793) следующие изменения:</w:t>
      </w:r>
    </w:p>
    <w:p>
      <w:r>
        <w:t xml:space="preserve">заголовок изложить в следующей редакции:</w:t>
      </w:r>
    </w:p>
    <w:p>
      <w:r>
        <w:t xml:space="preserve">"Об утверждении критериев оценки степени риска для отбора субъектов (объектов) контроля, проверочных листов в области энергосбережения и повышения энергоэффективности";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пунктами 5 и 6 статьи 141 Предпринимательского кодекса Республики Казахстан ПРИКАЗЫВАЕМ: ";</w:t>
      </w:r>
    </w:p>
    <w:p>
      <w:r>
        <w:t xml:space="preserve">пункт 1 изложить в новой редакции:</w:t>
      </w:r>
    </w:p>
    <w:p>
      <w:r>
        <w:t xml:space="preserve">"1.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критерии оценки степени риска для отбора субъектов (объектов) контроля в области энергосбережения и повышения энергоэффективности согласно приложению 1 к настоящему совместному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проверочный лист в области энергосбережения и повышения энергоэффективности в отношении субъектов Государственного энергетического реестра согласно приложению 2 к настоящему совместному приказу;</w:t>
      </w:r>
    </w:p>
    <w:p>
      <w:pPr>
        <w:pStyle w:val="Heading2"/>
      </w:pPr>
      <w:r>
        <w:t xml:space="preserve">Подпункт 3</w:t>
      </w:r>
    </w:p>
    <w:p>
      <w:r>
        <w:t xml:space="preserve">3) проверочный лист в области энергосбережения и повышения энергоэффективности в отношении энергоаудиторских организаций согласно приложению 3 к настоящему совместному приказу;</w:t>
      </w:r>
    </w:p>
    <w:p>
      <w:pPr>
        <w:pStyle w:val="Heading2"/>
      </w:pPr>
      <w:r>
        <w:t xml:space="preserve">Подпункт 4</w:t>
      </w:r>
    </w:p>
    <w:p>
      <w:r>
        <w:t xml:space="preserve">4) проверочный лист в области энергосбережения и повышения энергоэффективности в отношении заказчиков согласно приложению 4 к настоящему совместному приказу;</w:t>
      </w:r>
    </w:p>
    <w:p>
      <w:pPr>
        <w:pStyle w:val="Heading2"/>
      </w:pPr>
      <w:r>
        <w:t xml:space="preserve">Подпункт 5</w:t>
      </w:r>
    </w:p>
    <w:p>
      <w:r>
        <w:t xml:space="preserve">5) проверочный лист в области энергосбережения и повышения энергоэффективности в отношении застройщиков согласно приложению 5 к настоящему совместному приказу;</w:t>
      </w:r>
    </w:p>
    <w:p>
      <w:pPr>
        <w:pStyle w:val="Heading2"/>
      </w:pPr>
      <w:r>
        <w:t xml:space="preserve">Подпункт 6</w:t>
      </w:r>
    </w:p>
    <w:p>
      <w:r>
        <w:t xml:space="preserve">6) проверочный лист в области энергосбережения и повышения энергоэффективности в отношении энергоаудиторских организаций при проведении проверки на соответствие требованиям согласно приложению 6 к настоящему совместному приказу;</w:t>
      </w:r>
    </w:p>
    <w:p>
      <w:pPr>
        <w:pStyle w:val="Heading2"/>
      </w:pPr>
      <w:r>
        <w:t xml:space="preserve">Подпункт 7</w:t>
      </w:r>
    </w:p>
    <w:p>
      <w:r>
        <w:t xml:space="preserve">7) проверочный лист в области энергосбережения и повышения энергоэффективности в отношении учебных центров при проведении проверки на соответствие требованиям согласно приложению 7 к настоящему совместному приказу.";</w:t>
      </w:r>
    </w:p>
    <w:p>
      <w:r>
        <w:t xml:space="preserve">приложения 1 , 2 , 3 , 4 , 5 , 6 и 7 к указанному совместному приказу изложить в новой редакции, согласно приложениям 1 , 2 , 3 , 4 , 5 , 6 и 7 к настоящему совместному приказу;</w:t>
      </w:r>
    </w:p>
    <w:p>
      <w:r>
        <w:t xml:space="preserve">приложения 8 , 9 , 10 , 11 , 12 и 13 исключить.</w:t>
      </w:r>
    </w:p>
    <w:p>
      <w:pPr>
        <w:pStyle w:val="Heading2"/>
      </w:pPr>
      <w:r>
        <w:t xml:space="preserve">Пункт 2</w:t>
      </w:r>
    </w:p>
    <w:p>
      <w:r>
        <w:t xml:space="preserve">2.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после дня его первого официального опубликования и распространяется на отношения, возникшие с 1 января 2023 года.</w:t>
      </w:r>
    </w:p>
    <w:p>
      <w:r>
        <w:t xml:space="preserve">| Министр национальной экономики Республики Казахстан | __________ А. Куантыров |</w:t>
      </w:r>
    </w:p>
    <w:p>
      <w:r>
        <w:t xml:space="preserve">|---|---|</w:t>
      </w:r>
    </w:p>
    <w:p>
      <w:r>
        <w:t xml:space="preserve">| Исполняющий обязанности Министра индустрии и инфраструктурного развития Республики Казахстан | __________ А. Бейспеков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1 к совместному приказу Министра национальной экономики Республики Казахстан от 7 марта 2023 года № 30 и Исполняющий обязанности Министра индустрии и инфраструктурного развития Республики Казахстан от 6 марта 2023 года № 138 |</w:t>
      </w:r>
    </w:p>
    <w:p>
      <w:r>
        <w:t xml:space="preserve">|---|---|</w:t>
      </w:r>
    </w:p>
    <w:p>
      <w:r>
        <w:t xml:space="preserve">|  | Приложение 1 к совместному приказу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|</w:t>
      </w:r>
    </w:p>
    <w:p>
      <w:pPr>
        <w:pStyle w:val="Heading2"/>
      </w:pPr>
      <w:r>
        <w:t xml:space="preserve">Глава Критерии оценки степени риска для отбора субъектов (объектов) контроля в области энергосбережения и повышения энергоэффективности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степени риска для отбора субъектов (объектов) контроля в области энергосбережения и повышения энергоэффективности (далее – Критерии) разработаны в соответствии с пунктами 5 и 6 статьи 141 Предпринимательского кодекса Республики Казахстан и приказом Министра национальной экономики Республики Казахстан от 14 декабря 2022 года № 126 "О внесении изменения приказ исполняющего обязанности Министра национальной экономики Республики Казахстан от 22 июня 2022 года № 48 "Об утверждении Правил формирования регулирующими государственными органами системы оценки и управления рисками и о внесении изменений в приказ исполняющего обязанности Министра национальной экономики Республики Казахстан от 31 июля 2018 года № 3 "Об утверждении Правил формирования государственными органами системы оценки рисков и формы проверочных листов" (зарегистрирован в Реестре государственной регистрации нормативных правовых актов под № 31148).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государственный энергетический реестр - систематизированный свод информации о субъектах Государственного энергетического реестра;</w:t>
      </w:r>
    </w:p>
    <w:p>
      <w:pPr>
        <w:pStyle w:val="Heading2"/>
      </w:pPr>
      <w:r>
        <w:t xml:space="preserve">Подпункт 2</w:t>
      </w:r>
    </w:p>
    <w:p>
      <w:r>
        <w:t xml:space="preserve">2) субъекты Государственного энергетического реестра – индивидуальные предприниматели и юридические лица, потребляющие энергетические ресурсы в объеме, эквивалентном тысяче пятистам и более тонн условного топлива в год, а также государственные учреждения, субъекты квазигосударственного сектора и естественных монополий;</w:t>
      </w:r>
    </w:p>
    <w:p>
      <w:pPr>
        <w:pStyle w:val="Heading2"/>
      </w:pPr>
      <w:r>
        <w:t xml:space="preserve">Подпункт 3</w:t>
      </w:r>
    </w:p>
    <w:p>
      <w:r>
        <w:t xml:space="preserve">3) учебный центр – субъект предпринимательства, осуществляющий деятельность в области переподготовки и (или) повышения квалификации кадров в сфере энергосбережения и повышения энергоэффективности;</w:t>
      </w:r>
    </w:p>
    <w:p>
      <w:pPr>
        <w:pStyle w:val="Heading2"/>
      </w:pPr>
      <w:r>
        <w:t xml:space="preserve">Подпункт 4</w:t>
      </w:r>
    </w:p>
    <w:p>
      <w:r>
        <w:t xml:space="preserve">4) заказчики – государственные учреждения, а также государственные предприятия, юридические лица, пятьдесят и более процентов голосующих акций (долей участия в уставном капитале) которых принадлежат государству, и аффилированные с ними юридические лица, за исключением национальных управляющих холдингов, национальных холдингов, национальных управляющих компаний и аффилированных с ними юридических лиц;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уполномоченный орган – государственный орган в области энергосбережения и повышения энергоэффективности;</w:t>
      </w:r>
    </w:p>
    <w:p>
      <w:pPr>
        <w:pStyle w:val="Heading2"/>
      </w:pPr>
      <w:r>
        <w:t xml:space="preserve">Подпункт 6</w:t>
      </w:r>
    </w:p>
    <w:p>
      <w:r>
        <w:t xml:space="preserve">6) энергетический аудит (далее – энергоаудит) – сбор, обработка и анализ данных об использовании энергетических ресурсов в целях оценки возможности и потенциала энергосбережения и подготовки заключения по энергосбережению и повышению энергоэффективности;</w:t>
      </w:r>
    </w:p>
    <w:p>
      <w:pPr>
        <w:pStyle w:val="Heading2"/>
      </w:pPr>
      <w:r>
        <w:t xml:space="preserve">Подпункт 7</w:t>
      </w:r>
    </w:p>
    <w:p>
      <w:r>
        <w:t xml:space="preserve">7) энергоаудиторская организация – юридическое лицо, осуществляющее энергоаудит;</w:t>
      </w:r>
    </w:p>
    <w:p>
      <w:pPr>
        <w:pStyle w:val="Heading2"/>
      </w:pPr>
      <w:r>
        <w:t xml:space="preserve">Подпункт 8</w:t>
      </w:r>
    </w:p>
    <w:p>
      <w:r>
        <w:t xml:space="preserve">8) субъекты (объекты) контроля в области энергосбережения и повышения энергоэффективности (далее – субъекты (объекты) контроля) – субъекты Государственного энергетического реестра, застройщики, заказчики, энергоаудиторские организации и учебные центры;</w:t>
      </w:r>
    </w:p>
    <w:p>
      <w:pPr>
        <w:pStyle w:val="Heading2"/>
      </w:pPr>
      <w:r>
        <w:t xml:space="preserve">Подпункт 9</w:t>
      </w:r>
    </w:p>
    <w:p>
      <w:r>
        <w:t xml:space="preserve">9) национальный институт развития в области энергосбережения и повышения энергоэффективности – юридическое лицо, пятьдесят и более процентов голосующих акций (долей участия в уставном капитале) которых принадлежат государству;</w:t>
      </w:r>
    </w:p>
    <w:p>
      <w:pPr>
        <w:pStyle w:val="Heading2"/>
      </w:pPr>
      <w:r>
        <w:t xml:space="preserve">Пункт 3</w:t>
      </w:r>
    </w:p>
    <w:p>
      <w:r>
        <w:t xml:space="preserve">3. Критерии оценки степени риска для проведения проверки на соответствие требованиям по уведомительному порядку и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Глава 2 Порядок формирования системы оценки и управления рисками при проведении проверки на соответствие требованиям и профилактического контроля субъектов (объектов) контроля</w:t>
      </w:r>
    </w:p>
    <w:p>
      <w:pPr>
        <w:pStyle w:val="Heading2"/>
      </w:pPr>
      <w:r>
        <w:t xml:space="preserve">Пункт 4</w:t>
      </w:r>
    </w:p>
    <w:p>
      <w:r>
        <w:t xml:space="preserve">4. Для целей управления рисками при осуществлении профилактического контроля с посещением субъекта (объекта) контроля и (или) проверки на соответствие требованиям, критерии оценки степени риска для проведения проверки на соответствие требованиям и профилактического контроля субъектов (объектов)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p>
      <w:r>
        <w:t xml:space="preserve">На первом этапе к объективным критериям относят субъекты (объекты) контроля согласно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На втором этапе государственные органы по субъективным критериям относят субъекты (объекты)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pPr>
        <w:pStyle w:val="Heading2"/>
      </w:pPr>
      <w:r>
        <w:t xml:space="preserve">Подпункт 3</w:t>
      </w:r>
    </w:p>
    <w:p>
      <w:r>
        <w:t xml:space="preserve">3) низкий риск.</w:t>
      </w:r>
    </w:p>
    <w:p>
      <w:r>
        <w:t xml:space="preserve">По показателям степени риска по субъективным критериям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71 до 100 включительно;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– при показателе степени риска от 31 до 70 включительно;</w:t>
      </w:r>
    </w:p>
    <w:p>
      <w:pPr>
        <w:pStyle w:val="Heading2"/>
      </w:pPr>
      <w:r>
        <w:t xml:space="preserve">Подпункт 3</w:t>
      </w:r>
    </w:p>
    <w:p>
      <w:r>
        <w:t xml:space="preserve">3) к низкой степени риска – при показателе степени риска от 0 до 30 включительно.</w:t>
      </w:r>
    </w:p>
    <w:p>
      <w:pPr>
        <w:pStyle w:val="Heading2"/>
      </w:pPr>
      <w:r>
        <w:t xml:space="preserve">Пункт 5</w:t>
      </w:r>
    </w:p>
    <w:p>
      <w:r>
        <w:t xml:space="preserve">5.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требования, предъявляемые к деятельности субъектов (объектов) контроля, соответствуют степени нарушения – грубое, значительное и незначительное.</w:t>
      </w:r>
    </w:p>
    <w:p>
      <w:pPr>
        <w:pStyle w:val="Heading2"/>
      </w:pPr>
      <w:r>
        <w:t xml:space="preserve">Пункт 6</w:t>
      </w:r>
    </w:p>
    <w:p>
      <w:r>
        <w:t xml:space="preserve">6. Критерии оценки степени риска для проведения проверки на соответствие требованиям и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7</w:t>
      </w:r>
    </w:p>
    <w:p>
      <w:r>
        <w:t xml:space="preserve">7. Определение объективных критериев в области энергосбережения и повышения энергоэффективности осуществляется посредством определения риска.</w:t>
      </w:r>
    </w:p>
    <w:p>
      <w:pPr>
        <w:pStyle w:val="Heading2"/>
      </w:pPr>
      <w:r>
        <w:t xml:space="preserve">Пункт 8</w:t>
      </w:r>
    </w:p>
    <w:p>
      <w:r>
        <w:t xml:space="preserve">8. Субъекты (объекты) контроля распределяются по трем степеням риска (высокая, средняя и низкая).</w:t>
      </w:r>
    </w:p>
    <w:p>
      <w:r>
        <w:t xml:space="preserve">К высокой степени риска в области энергосбережения и повышения энергоэффективности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субъекты Государственного энергетического реестра, потребляющие энергетические ресурсы в объеме, эквивалентном пятидесяти тысячам и более тонн условного топлива в год;</w:t>
      </w:r>
    </w:p>
    <w:p>
      <w:pPr>
        <w:pStyle w:val="Heading2"/>
      </w:pPr>
      <w:r>
        <w:t xml:space="preserve">Подпункт 2</w:t>
      </w:r>
    </w:p>
    <w:p>
      <w:r>
        <w:t xml:space="preserve">2) заказчики.</w:t>
      </w:r>
    </w:p>
    <w:p>
      <w:r>
        <w:t xml:space="preserve">К средней степени риска в области энергосбережения и повышения энергоэффективности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субъекты Государственного энергетического реестра, потребляющие энергетические ресурсы в объеме, эквивалентном от пяти до пятидесяти тысяч тонн условного топлива в год;</w:t>
      </w:r>
    </w:p>
    <w:p>
      <w:pPr>
        <w:pStyle w:val="Heading2"/>
      </w:pPr>
      <w:r>
        <w:t xml:space="preserve">Подпункт 2</w:t>
      </w:r>
    </w:p>
    <w:p>
      <w:r>
        <w:t xml:space="preserve">2) энергоаудиторские организации;</w:t>
      </w:r>
    </w:p>
    <w:p>
      <w:pPr>
        <w:pStyle w:val="Heading2"/>
      </w:pPr>
      <w:r>
        <w:t xml:space="preserve">Подпункт 3</w:t>
      </w:r>
    </w:p>
    <w:p>
      <w:r>
        <w:t xml:space="preserve">3) учебные центры;</w:t>
      </w:r>
    </w:p>
    <w:p>
      <w:pPr>
        <w:pStyle w:val="Heading2"/>
      </w:pPr>
      <w:r>
        <w:t xml:space="preserve">Подпункт 4</w:t>
      </w:r>
    </w:p>
    <w:p>
      <w:r>
        <w:t xml:space="preserve">4) застройщики.</w:t>
      </w:r>
    </w:p>
    <w:p>
      <w:r>
        <w:t xml:space="preserve">К низкой степени риска в области энергосбережения и повышения энергоэффективности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субъекты Государственного энергетического реестра, потребляющие энергетические ресурсы в объеме, эквивалентном до пяти тысяч тонн условного топлива в год.</w:t>
      </w:r>
    </w:p>
    <w:p>
      <w:r>
        <w:t xml:space="preserve">Для сфер деятельности субъектов (объектов) контроля, отнесенных к высокой степени риска, кратность проведения проверок на соответствие требованиям по уведомительному порядку составляет один раз в год.</w:t>
      </w:r>
    </w:p>
    <w:p>
      <w:r>
        <w:t xml:space="preserve">Для сфер деятельности субъектов (объектов) контроля, отнесенных к средней степени риска, кратность проведения проверок на соответствие требованиям по уведомительному порядку составляет один раз в два года.</w:t>
      </w:r>
    </w:p>
    <w:p>
      <w:r>
        <w:t xml:space="preserve">Для сфер деятельности субъектов (объектов) контроля, отнесенных к низкой степени риска, кратность проведения проверок на соответствие требованиям по уведомительному порядку составляет один раз в три года.</w:t>
      </w:r>
    </w:p>
    <w:p>
      <w:r>
        <w:t xml:space="preserve">Для сфер деятельности субъектов (объектов) контроля, отнесенных к высокой и средней степени риска, проводятся проверка на соответствие требованиям по уведомительному порядку,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p>
      <w:r>
        <w:t xml:space="preserve">Кратность профилактического контроля с посещением субъекта (объекта) контроля, отнесенных к высокой и средней степеням риска, составляет не чаще двух раз в год.</w:t>
      </w:r>
    </w:p>
    <w:p>
      <w:r>
        <w:t xml:space="preserve">Для сфер деятельности субъектов (объектов) контроля, отнесенных к низкой степени риска, проводится профилактический контроль без посещения субъекта (объекта) контроля и внеплановая проверка.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9</w:t>
      </w:r>
    </w:p>
    <w:p>
      <w:r>
        <w:t xml:space="preserve">9.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 информации и оценка рисков.</w:t>
      </w:r>
    </w:p>
    <w:p>
      <w:pPr>
        <w:pStyle w:val="Heading2"/>
      </w:pPr>
      <w:r>
        <w:t xml:space="preserve">Пункт 10</w:t>
      </w:r>
    </w:p>
    <w:p>
      <w:r>
        <w:t xml:space="preserve">10. Формирование базы данных и сбор информации необходимы для выявления субъектов (объектов) контроля.</w:t>
      </w:r>
    </w:p>
    <w:p>
      <w:r>
        <w:t xml:space="preserve">Для отбора субъектов предпринимательства при проведении профилактического контроля с посещением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мониторинга отчетности и сведений, представляемых субъектом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предыдущих проверок и профилактического контроля с посещением субъектов (объектов) контроля;</w:t>
      </w:r>
    </w:p>
    <w:p>
      <w:pPr>
        <w:pStyle w:val="Heading2"/>
      </w:pPr>
      <w:r>
        <w:t xml:space="preserve">Подпункт 3</w:t>
      </w:r>
    </w:p>
    <w:p>
      <w:r>
        <w:t xml:space="preserve">3) наличие и количество подтвержденных жалоб и обращений;</w:t>
      </w:r>
    </w:p>
    <w:p>
      <w:pPr>
        <w:pStyle w:val="Heading2"/>
      </w:pPr>
      <w:r>
        <w:t xml:space="preserve">Подпункт 4</w:t>
      </w:r>
    </w:p>
    <w:p>
      <w:r>
        <w:t xml:space="preserve">4) результаты аудита (экспертизы) независимых организаций (энергоаудит, энергоэкспертиза, независимый аудит при ликвидации, экспертиза промышленной безопасности);</w:t>
      </w:r>
    </w:p>
    <w:p>
      <w:pPr>
        <w:pStyle w:val="Heading2"/>
      </w:pPr>
      <w:r>
        <w:t xml:space="preserve">Подпункт 5</w:t>
      </w:r>
    </w:p>
    <w:p>
      <w:r>
        <w:t xml:space="preserve">5)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контроля;</w:t>
      </w:r>
    </w:p>
    <w:p>
      <w:pPr>
        <w:pStyle w:val="Heading2"/>
      </w:pPr>
      <w:r>
        <w:t xml:space="preserve">Подпункт 6</w:t>
      </w:r>
    </w:p>
    <w:p>
      <w:r>
        <w:t xml:space="preserve">6) анализ официальных интернет-ресурсов государственных органов, средств массовой информации;</w:t>
      </w:r>
    </w:p>
    <w:p>
      <w:pPr>
        <w:pStyle w:val="Heading2"/>
      </w:pPr>
      <w:r>
        <w:t xml:space="preserve">Подпункт 7</w:t>
      </w:r>
    </w:p>
    <w:p>
      <w:r>
        <w:t xml:space="preserve">7) результаты анализа сведений, представляемых государственными органами и организациями.</w:t>
      </w:r>
    </w:p>
    <w:p>
      <w:r>
        <w:t xml:space="preserve">Для отбора субъектов предпринимательства при проведении проверок на соответствие требованиям по уведомительному порядку источниками информации являются: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мониторинга сведений, представляемых субъектом предпринимательства;</w:t>
      </w:r>
    </w:p>
    <w:p>
      <w:pPr>
        <w:pStyle w:val="Heading2"/>
      </w:pPr>
      <w:r>
        <w:t xml:space="preserve">Подпункт 2</w:t>
      </w:r>
    </w:p>
    <w:p>
      <w:r>
        <w:t xml:space="preserve">2) анализ официальных интернет-ресурсов государственных органов, средств массовой информации;</w:t>
      </w:r>
    </w:p>
    <w:p>
      <w:pPr>
        <w:pStyle w:val="Heading2"/>
      </w:pPr>
      <w:r>
        <w:t xml:space="preserve">Подпункт 3</w:t>
      </w:r>
    </w:p>
    <w:p>
      <w:r>
        <w:t xml:space="preserve">3) наличие и количество подтвержденных жалоб и обращений;</w:t>
      </w:r>
    </w:p>
    <w:p>
      <w:pPr>
        <w:pStyle w:val="Heading2"/>
      </w:pPr>
      <w:r>
        <w:t xml:space="preserve">Подпункт 4</w:t>
      </w:r>
    </w:p>
    <w:p>
      <w:r>
        <w:t xml:space="preserve">4) результаты предыдущих проверок на соответствие требованиям по уведомительному порядку.</w:t>
      </w:r>
    </w:p>
    <w:p>
      <w:pPr>
        <w:pStyle w:val="Heading2"/>
      </w:pPr>
      <w:r>
        <w:t xml:space="preserve">Пункт 11</w:t>
      </w:r>
    </w:p>
    <w:p>
      <w:r>
        <w:t xml:space="preserve">11. На основании имеющихся источников информации, при проведении профилактического контроля и проверки на соответствие требованиям по уведомительному порядку формируются субъективные критерии, подлежащие оценке, согласно приложениям 1 и 2 к настоящим Критериям.</w:t>
      </w:r>
    </w:p>
    <w:p>
      <w:r>
        <w:t xml:space="preserve">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пунктом 1 статьи 178 Гражданского кодекса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определяются субъективные критерии, которые в соответствии с настоящими Критериями соответствуют степени нарушения – грубое, значительное и незначительное.</w:t>
      </w:r>
    </w:p>
    <w:p>
      <w:r>
        <w:t xml:space="preserve">Грубые, значительные и незначительные нарушения в области энергосбережения и повышения энергоэффективности указаны согласно приложениям 1 и 2 к настоящим Критериям.</w:t>
      </w:r>
    </w:p>
    <w:p>
      <w:pPr>
        <w:pStyle w:val="Heading2"/>
      </w:pPr>
      <w:r>
        <w:t xml:space="preserve">Пункт 13</w:t>
      </w:r>
    </w:p>
    <w:p>
      <w:r>
        <w:t xml:space="preserve">13. Исходя из приоритетности применяемых источников информации в соответствии с порядком расчета общего показателя степени риска по субъективным критериям в соответствии главой 5 настоящих Критериев рассчитывается общий показатель степени риска по субъективным критериям по шкале от 0 до 100.</w:t>
      </w:r>
    </w:p>
    <w:p>
      <w:r>
        <w:t xml:space="preserve">Приоритетность применяемых источников информации и значимость показателей субъективных критериев устанавливаются в критериях оценки степени риска с учетом специфики соответствующей сферы государственного контроля согласно перечню субъективных критериев для определения степени риска по субъективным критериям по форме согласно приложению 3 к настоящим Критериям.</w:t>
      </w:r>
    </w:p>
    <w:p>
      <w:r>
        <w:t xml:space="preserve">Показатели субъективных критериев определяются для каждой однородной группы субъектов (объектов) контроля в каждой сфере государственного контроля. Удельный вес по значимости показателей субъективных критериев определяется в зависимости от важности показателя в оценке риска для каждой однородной группы субъектов (объектов) контроля в каждой сфере государственного контроля.</w:t>
      </w:r>
    </w:p>
    <w:p>
      <w:pPr>
        <w:pStyle w:val="Heading2"/>
      </w:pPr>
      <w:r>
        <w:t xml:space="preserve">Глава 3 Управление рисками</w:t>
      </w:r>
    </w:p>
    <w:p>
      <w:pPr>
        <w:pStyle w:val="Heading2"/>
      </w:pPr>
      <w:r>
        <w:t xml:space="preserve">Пункт 14</w:t>
      </w:r>
    </w:p>
    <w:p>
      <w:r>
        <w:t xml:space="preserve">14. В целях реализации принципа поощрения добросовестных субъектов (объектов) контроля и концентрации контроля на нарушителях субъекты (объекты) контроля освобождаются от проведения профилактического контроля с посещением субъекта (объекта) контроля и (или) проверки на соответствие требованиям по уведомительному порядку на период, определяемый субъективными критериями оценки степени риска.</w:t>
      </w:r>
    </w:p>
    <w:p>
      <w:pPr>
        <w:pStyle w:val="Heading2"/>
      </w:pPr>
      <w:r>
        <w:t xml:space="preserve">Пункт 15</w:t>
      </w:r>
    </w:p>
    <w:p>
      <w:r>
        <w:t xml:space="preserve">15. Субъекты (объекты) контроля по субъективным критериям переводятся с применением информационной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(объектов) контроля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если такие субъекты (объекты)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если в законах Республики Казахстан и критериях оценки степени риска регулирующих государственных органов определены случаи освобождения от профилактического контроля с посещением субъекта (объекта) контроля или проведения проверок на соответствие требованиям по уведомительному порядку;</w:t>
      </w:r>
    </w:p>
    <w:p>
      <w:pPr>
        <w:pStyle w:val="Heading2"/>
      </w:pPr>
      <w:r>
        <w:t xml:space="preserve">Подпункт 3</w:t>
      </w:r>
    </w:p>
    <w:p>
      <w:r>
        <w:t xml:space="preserve">3) если субъекты (объекты) являются членами саморегулируемой организации, основанной на добровольном членстве (участии) в соответствии с Законом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p>
      <w:pPr>
        <w:pStyle w:val="Heading2"/>
      </w:pPr>
      <w:r>
        <w:t xml:space="preserve">Пункт 16</w:t>
      </w:r>
    </w:p>
    <w:p>
      <w:r>
        <w:t xml:space="preserve">16. 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 и (или) проверки на соответствие требованиям по уведомительному порядку, не допускается включение их при формировании графиков и списков на очередной период государственного контроля.</w:t>
      </w:r>
    </w:p>
    <w:p>
      <w:pPr>
        <w:pStyle w:val="Heading2"/>
      </w:pPr>
      <w:r>
        <w:t xml:space="preserve">Глава 4 Особенности формирования системы оценки и управления рисками для государственных органов, использующих информационные системы с учетом специфики и конфиденциальности, в соответствии с законодательными актами Республики Казахстан</w:t>
      </w:r>
    </w:p>
    <w:p>
      <w:pPr>
        <w:pStyle w:val="Heading2"/>
      </w:pPr>
      <w:r>
        <w:t xml:space="preserve">Пункт 17</w:t>
      </w:r>
    </w:p>
    <w:p>
      <w:r>
        <w:t xml:space="preserve">17. Система оценки и управления рисками государственными органами ведется с использованием информационных систем, относящих субъекты (объекты) контроля к конкретным степеням риска и формирующих графики или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>
      <w:r>
        <w:t xml:space="preserve">При отсутствии информационной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контроля, не должен превышать пяти процентов от общего количества таких субъектов (объектов) контроля в определенной сфере государственного контроля.</w:t>
      </w:r>
    </w:p>
    <w:p>
      <w:pPr>
        <w:pStyle w:val="Heading2"/>
      </w:pPr>
      <w:r>
        <w:t xml:space="preserve">Глава 5 Порядок расчета общего показателя степени риска по субъективным критериям</w:t>
      </w:r>
    </w:p>
    <w:p>
      <w:pPr>
        <w:pStyle w:val="Heading2"/>
      </w:pPr>
      <w:r>
        <w:t xml:space="preserve">Пункт 18</w:t>
      </w:r>
    </w:p>
    <w:p>
      <w:r>
        <w:t xml:space="preserve">18. Для отнесения субъекта контроля к степени риска в соответствии с пунктом 4 настоящих Критериев, уполномоченный орган собирает информацию и формирует базу данных по субъективным критериям из источников согласно пункту 10 настоящих Критериев.</w:t>
      </w:r>
    </w:p>
    <w:p>
      <w:r>
        <w:t xml:space="preserve">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критериям, определенным в соответствии с пунктом 13 настоящих Критериев (SC), с последующей нормализацией значений данных в диапазон от 0 до 100 баллов.</w:t>
      </w:r>
    </w:p>
    <w:p>
      <w:r>
        <w:t xml:space="preserve">Rпром = SP + SC,</w:t>
      </w:r>
    </w:p>
    <w:p>
      <w:r>
        <w:t xml:space="preserve">где:</w:t>
      </w:r>
    </w:p>
    <w:p>
      <w:r>
        <w:t xml:space="preserve">Rпром – промежуточный показатель степени риска по субъективным критериям;</w:t>
      </w:r>
    </w:p>
    <w:p>
      <w:r>
        <w:t xml:space="preserve">SР – показатель степени риска по нарушениям;</w:t>
      </w:r>
    </w:p>
    <w:p>
      <w:r>
        <w:t xml:space="preserve">SC – показатель степени риска по субъективным критериям, определенным в соответствии с пунктом 13 настоящих Критериев.</w:t>
      </w:r>
    </w:p>
    <w:p>
      <w:r>
        <w:t xml:space="preserve">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p>
      <w:pPr>
        <w:pStyle w:val="Heading2"/>
      </w:pPr>
      <w:r>
        <w:t xml:space="preserve">Пункт 19</w:t>
      </w:r>
    </w:p>
    <w:p>
      <w:r>
        <w:t xml:space="preserve">19.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p>
      <w:r>
        <w:t xml:space="preserve">При выявлении одного грубого нарушения по любому из источников информации, указанных в пункте 10 настоящих Критериев, субъекту контроля приравнивается показатель степени риска 100 баллов и в отношении него проводится проверка на соответствие требованиям или профилактический контроль с посещением субъекта (объекта) контроля.</w:t>
      </w:r>
    </w:p>
    <w:p>
      <w:r>
        <w:t xml:space="preserve">В случае, если грубых нарушений не выявлено, то для определения показателя степени риска рассчитывается суммарный показатель по нарушениям значительной и незначительной степени.</w:t>
      </w:r>
    </w:p>
    <w:p>
      <w:r>
        <w:t xml:space="preserve">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p>
      <w:r>
        <w:t xml:space="preserve">SРз = (SР2 х 100/SР1) х 0,7,</w:t>
      </w:r>
    </w:p>
    <w:p>
      <w:r>
        <w:t xml:space="preserve">где:</w:t>
      </w:r>
    </w:p>
    <w:p>
      <w:r>
        <w:t xml:space="preserve">SРз – показатель значительных нарушений;</w:t>
      </w:r>
    </w:p>
    <w:p>
      <w:r>
        <w:t xml:space="preserve">SР1 – требуемое количество значительных нарушений;</w:t>
      </w:r>
    </w:p>
    <w:p>
      <w:r>
        <w:t xml:space="preserve">SР2 – количество выявленных значительных нарушений;</w:t>
      </w:r>
    </w:p>
    <w:p>
      <w:r>
        <w:t xml:space="preserve">При определении показателя незначительных нарушений применяется коэффициент 0,3 и данный показатель рассчитывается по следующей формуле:</w:t>
      </w:r>
    </w:p>
    <w:p>
      <w:r>
        <w:t xml:space="preserve">SРн = (SР2 х 100/SР1) х 0,3,</w:t>
      </w:r>
    </w:p>
    <w:p>
      <w:r>
        <w:t xml:space="preserve">где:</w:t>
      </w:r>
    </w:p>
    <w:p>
      <w:r>
        <w:t xml:space="preserve">SРн – показатель незначительных нарушений;</w:t>
      </w:r>
    </w:p>
    <w:p>
      <w:r>
        <w:t xml:space="preserve">SР1 – требуемое количество незначительных нарушений;</w:t>
      </w:r>
    </w:p>
    <w:p>
      <w:r>
        <w:t xml:space="preserve">SР2 – количество выявленных незначительных нарушений;</w:t>
      </w:r>
    </w:p>
    <w:p>
      <w:r>
        <w:t xml:space="preserve">Общий показатель степени риска (SР)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SР = SРз + SРн,</w:t>
      </w:r>
    </w:p>
    <w:p>
      <w:r>
        <w:t xml:space="preserve">где:</w:t>
      </w:r>
    </w:p>
    <w:p>
      <w:r>
        <w:t xml:space="preserve">SР – общий показатель степени риска;</w:t>
      </w:r>
    </w:p>
    <w:p>
      <w:r>
        <w:t xml:space="preserve">SРз – показатель значительных нарушений;</w:t>
      </w:r>
    </w:p>
    <w:p>
      <w:r>
        <w:t xml:space="preserve">SРн – показатель незначительных нарушений.</w:t>
      </w:r>
    </w:p>
    <w:p>
      <w:r>
        <w:t xml:space="preserve">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20</w:t>
      </w:r>
    </w:p>
    <w:p>
      <w:r>
        <w:t xml:space="preserve">20. Расчет показателя степени риска по субъективным критериям, определенным в соответствии с пунктом 13 настоящих Критериев, производится по шкале от 0 до 100 баллов и осуществляется по следующей формуле:</w:t>
      </w:r>
    </w:p>
    <w:p>
      <w:r>
        <w:t xml:space="preserve">где:</w:t>
      </w:r>
    </w:p>
    <w:p>
      <w:r>
        <w:t xml:space="preserve">x i – показатель субъективного критерия;</w:t>
      </w:r>
    </w:p>
    <w:p>
      <w:r>
        <w:t xml:space="preserve">w i – удельный вес показателя субъективного критерия xi;</w:t>
      </w:r>
    </w:p>
    <w:p>
      <w:r>
        <w:t xml:space="preserve">n – количество показателей.</w:t>
      </w:r>
    </w:p>
    <w:p>
      <w:r>
        <w:t xml:space="preserve">Полученное значение показателя степени риска по субъективным критериям, определенным в соответствии с пунктом 13 настоящих Критериев,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21</w:t>
      </w:r>
    </w:p>
    <w:p>
      <w:r>
        <w:t xml:space="preserve">21.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p>
      <w:r>
        <w:t xml:space="preserve">где:</w:t>
      </w:r>
    </w:p>
    <w:p>
      <w:r>
        <w:t xml:space="preserve">R – показатель степени риска (итоговый) по субъективным критериям отдельного субъекта (объекта) контроля;</w:t>
      </w:r>
    </w:p>
    <w:p>
      <w:r>
        <w:t xml:space="preserve">R max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шкалы);</w:t>
      </w:r>
    </w:p>
    <w:p>
      <w:r>
        <w:t xml:space="preserve">R min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шкалы);</w:t>
      </w:r>
    </w:p>
    <w:p>
      <w:r>
        <w:t xml:space="preserve">R пром – промежуточный показатель степени риска по субъективным критериям, рассчитанный в соответствии с пунктом 18 настоящих Критериев.</w:t>
      </w:r>
    </w:p>
    <w:p>
      <w:r>
        <w:t xml:space="preserve">|  | Приложение 1 к Критериям оценки степени риска в области энергосбережения и повышения энергоэффективности |</w:t>
      </w:r>
    </w:p>
    <w:p>
      <w:r>
        <w:t xml:space="preserve">|---|---|</w:t>
      </w:r>
    </w:p>
    <w:p>
      <w:pPr>
        <w:pStyle w:val="Heading2"/>
      </w:pPr>
      <w:r>
        <w:t xml:space="preserve">Глава Степени нарушения требований к субъектам (объектам) контроля в области энергосбережения и повышения энергоэффективности при проведении профилактического контроля с посещением</w:t>
      </w:r>
    </w:p>
    <w:p>
      <w:r>
        <w:t xml:space="preserve">| № п/п | Требования | Степень нарушения |</w:t>
      </w:r>
    </w:p>
    <w:p>
      <w:r>
        <w:t xml:space="preserve">|---|---|---|</w:t>
      </w:r>
    </w:p>
    <w:p>
      <w:r>
        <w:t xml:space="preserve">| 1. Результаты предыдущих проверок и профилактического контроля с посещением субъектов (объектов) контроля |  |  |</w:t>
      </w:r>
    </w:p>
    <w:p>
      <w:r>
        <w:t xml:space="preserve">| 1. | Предоставление информации, вносимой в Государственный энергетический реестр, субъектами Государственного энергетического реестра, за исключением государственных учреждений, следующей информации: 1) индивидуальный идентификационный номер индивидуального предпринимателя, его почтовый адрес, наименование или бизнес-идентификационный номер юридического лица, его почтовый адрес, наименование и основные виды деятельности; 2) объемы добычи, производства, потребления, передачи и потерь энергетических ресурсов и воды в натуральном и денежном выражении за один календарный год; 3) копию плана мероприятий по энергосбережению и повышению энергоэффективности, а также дополнения и (или) изменения, вносимые в данный план мероприятий; 4) результаты исполнения плана мероприятий по энергосбережению и повышению энергоэффективности за отчетный период; 5) фактическое энергопотребление на единицу продукции и (или) расход энергетических ресурсов на отопление на единицу площади зданий, строений, сооружений; 6) копию заключения по энергосбережению и повышению энергоэффективности. | грубое |</w:t>
      </w:r>
    </w:p>
    <w:p>
      <w:r>
        <w:t xml:space="preserve">| 2. | Предоставление достоверной информации, вносимой в Государственный энергетический реестр, субъектами Государственного энергетического реестра, за исключением государственных учреждений, следующей информации: 1) индивидуальный идентификационный номер индивидуального предпринимателя, его почтовый адрес, наименование или бизнес-идентификационный номер юридического лица, его почтовый адрес, наименование и основные виды деятельности; 2) объемы добычи, производства, потребления, передачи и потерь энергетических ресурсов и воды в натуральном и денежном выражении за один календарный год; 3) копию плана мероприятий по энергосбережению и повышению энергоэффективности, а также дополнения и (или) изменения, вносимые в данный план мероприятий; 4) результаты исполнения плана мероприятий по энергосбережению и повышению энергоэффективности за отчетный период; 5) фактическое энергопотребление на единицу продукции и (или) расход энергетических ресурсов на отопление на единицу площади зданий, строений, сооружений; 6) копию заключения по энергосбережению и повышению энергоэффективности. | грубое |</w:t>
      </w:r>
    </w:p>
    <w:p>
      <w:r>
        <w:t xml:space="preserve">| 3. | Предоставление полной информации вносимой в Государственный энергетический реестр, субъектами Государственного энергетического реестра, за исключением государственных учреждений, следующей информации: 1) индивидуальный идентификационный номер индивидуального предпринимателя, его почтовый адрес, наименование или бизнес-идентификационный номер юридического лица, его почтовый адрес, наименование и основные виды деятельности; 2) объемы добычи, производства, потребления, передачи и потерь энергетических ресурсов и воды в натуральном и денежном выражении за один календарный год; 3) копию плана мероприятий по энергосбережению и повышению энергоэффективности, а также дополнения и (или) изменения, вносимые в данный план мероприятий; 4) результаты исполнения плана мероприятий по энергосбережению и повышению энергоэффективности за отчетный период; 5) фактическое энергопотребление на единицу продукции и (или) расход энергетических ресурсов на отопление на единицу площади зданий, строений, сооружений; 6) копию заключения по энергосбережению и повышению энергоэффективности. | значительное |</w:t>
      </w:r>
    </w:p>
    <w:p>
      <w:r>
        <w:t xml:space="preserve">| 4. | Предоставление информации, вносимой в Государственный энергетический реестр, субъектами Государственного энергетического реестра, являющихся государственными учреждениями, следующей информации: 1) бизнес-идентификационный номер юридического лица, его почтовый адрес, наименование и основные виды деятельности; 2) объемы потребления энергетических ресурсов и воды в натуральном и денежном выражении за один календарный год; 3) мероприятия по энергосбережению и повышению энергоэффективности за отчетный период и копию заключения по энергосбережению и повышению энергоэффективности или технического отчета (при наличии); 4) источники отопления и расход энергетических ресурсов на отопление на единицу площади зданий, строений, сооружений за отчетный период; 5) перечень энергопотребляющего оборудования. | грубое |</w:t>
      </w:r>
    </w:p>
    <w:p>
      <w:r>
        <w:t xml:space="preserve">| 5. | Предоставление достоверной информации, вносимой в Государственный энергетический реестр, субъектами Государственного энергетического реестра, являющихся государственными учреждениями, следующей информации: 1) бизнес-идентификационный номер юридического лица, его почтовый адрес, наименование и основные виды деятельности; 2) объемы потребления энергетических ресурсов и воды в натуральном и денежном выражении за один календарный год; 3) мероприятия по энергосбережению и повышению энергоэффективности за отчетный период и копию заключения по энергосбережению и повышению энергоэффективности или технического отчета (при наличии); 4) источники отопления и расход энергетических ресурсов на отопление на единицу площади зданий, строений, сооружений за отчетный период; 5) перечень энергопотребляющего оборудования. | грубое |</w:t>
      </w:r>
    </w:p>
    <w:p>
      <w:r>
        <w:t xml:space="preserve">| 6. | Предоставление полной информации, вносимой в Государственный энергетический реестр, субъектами Государственного энергетического реестра, являющихся государственными учреждениями, следующей информации: 1) бизнес-идентификационный номер юридического лица, его почтовый адрес, наименование и основные виды деятельности; 2) объемы потребления энергетических ресурсов и воды в натуральном и денежном выражении за один календарный год; 3) мероприятия по энергосбережению и повышению энергоэффективности за отчетный период и копию заключения по энергосбережению и повышению энергоэффективности или технического отчета (при наличии); 4) источники отопления и расход энергетических ресурсов на отопление на единицу площади зданий, строений, сооружений за отчетный период; 5) перечень энергопотребляющего оборудования. | значительное |</w:t>
      </w:r>
    </w:p>
    <w:p>
      <w:pPr>
        <w:pStyle w:val="Heading2"/>
      </w:pPr>
      <w:r>
        <w:t xml:space="preserve">1</w:t>
      </w:r>
    </w:p>
    <w:p>
      <w:r>
        <w:t xml:space="preserve">| № п/п | Требования | Степень нарушения |</w:t>
      </w:r>
    </w:p>
    <w:p>
      <w:r>
        <w:t xml:space="preserve">|---|---|---|</w:t>
      </w:r>
    </w:p>
    <w:p>
      <w:r>
        <w:t xml:space="preserve">| 7. | Коэффициент мощности в электрических сетях в точке присоединения потребителя к электрической сети, при классе напряжения электрической сети 110-220 кв должен быть больше или равен 0,89 | грубое |</w:t>
      </w:r>
    </w:p>
    <w:p>
      <w:r>
        <w:t xml:space="preserve">| 8. | Коэффициент мощности в электрических сетях в точке присоединения потребителя к электрической сети, при классе напряжения электрической сети 6-35 кв должен быть больше или равен 0,92 | грубое |</w:t>
      </w:r>
    </w:p>
    <w:p>
      <w:r>
        <w:t xml:space="preserve">| 9. | Коэффициент мощности в электрических сетях в точке присоединения потребителя к электрической сети, при классе напряжения электрической сети 0,4 кв должен быть больше или равен 0,93 | грубое |</w:t>
      </w:r>
    </w:p>
    <w:p>
      <w:r>
        <w:t xml:space="preserve">| 10. | Допущение прямых потерь энергетических ресурсов, вызванных неисправностью оборудования, арматуры, эксплуатацией трубопроводов без их теплоизоляции или несоблюдением режима работы энергопотребляющего оборудования при осуществлении производства и (или) передачи энергетических ресурсов | грубое |</w:t>
      </w:r>
    </w:p>
    <w:p>
      <w:r>
        <w:t xml:space="preserve">| 11. | Назначение ответственного лица по энергосбережению и повышению энергоэффективности субъектами Государственного энергетического реестра, потребляющих энергетические ресурсы в объеме, эквивалентном свыше тысячи пятистам тонн условного топлива в год | значительное |</w:t>
      </w:r>
    </w:p>
    <w:p>
      <w:r>
        <w:t xml:space="preserve">| 12. | Допущение использования в целях коммерческого учета счетчиков электрической энергии с классом точности выше 1,0 | незначительное |</w:t>
      </w:r>
    </w:p>
    <w:p>
      <w:r>
        <w:t xml:space="preserve">| 13. | Наличие приборных измерений параметров работы оборудования в соответствии с утвержденной Программой проведения энергетического аудита, согласованной с обратившимся лицом энергетического аудита | значительное |</w:t>
      </w:r>
    </w:p>
    <w:p>
      <w:r>
        <w:t xml:space="preserve">| 14. | Наличие данных, снятых со штатных приборов предприятия (поверенных) при проведении энергоаудита | значительное |</w:t>
      </w:r>
    </w:p>
    <w:p>
      <w:r>
        <w:t xml:space="preserve">| 15. | Наличие заключения по энергосбережению и повышению энергоэффективности по результатам проведения энергетического аудита | грубое |</w:t>
      </w:r>
    </w:p>
    <w:p>
      <w:r>
        <w:t xml:space="preserve">| 16. | Обеспечение ежегодного снижения объема потребления энергетических ресурсов и воды на единицу продукции, площади зданий, строений и сооружений до величин, определенных по итогам энергетического аудита, в течение пяти лет после прохождения энергетического аудита | грубое |</w:t>
      </w:r>
    </w:p>
    <w:p>
      <w:r>
        <w:t xml:space="preserve">| 17. | Заполнение класса энергоэффективности для каждого общественного и (или) жилого здания в заключении по энергосбережению и повышению энергоэффективности | значительное |</w:t>
      </w:r>
    </w:p>
    <w:p>
      <w:r>
        <w:t xml:space="preserve">| 18. | Наличие в заключении по энергосбережению и повышению энергоэффективности заключительной части, включающей рекомендации и выводы, возможного потенциала энергосбережения объекта в натуральном и процентном выражении | значительное |</w:t>
      </w:r>
    </w:p>
    <w:p>
      <w:r>
        <w:t xml:space="preserve">| 19. | Наличие в заключении по энергосбережению и повышению энергоэффективности отчетной информации | значительное |</w:t>
      </w:r>
    </w:p>
    <w:p>
      <w:r>
        <w:t xml:space="preserve">| 20. | Утверждение плана мероприятий по энергосбережению и повышению энергоэффективности в течении шести месяцев со дня получения заключения по энергосбережению и повышению энергоэффективности | значительное |</w:t>
      </w:r>
    </w:p>
    <w:p>
      <w:r>
        <w:t xml:space="preserve">| 21. | Осуществление субъектами в области энергосбережения и повышения энергоэффективности, являющиеся заказчиками государственных закупок и закупок товаров, работ, услуг, не соответствующих следующим требованиям по энергоэффективности: 1) Холодильные приборы бытового назначения должны иметь класс энергетической эффективности не ниже А+, что соответствует индексу энергетической эффективности EEI&lt;42. | грубое |</w:t>
      </w:r>
    </w:p>
    <w:p>
      <w:r>
        <w:t xml:space="preserve">| 22. | Допущение закупок для субъектов квазигосударственного сектора электрических ламп накаливания мощностью 25 Вт и выше, которые могут быть использованы в цепях переменного тока в целях освещения | значительное |</w:t>
      </w:r>
    </w:p>
    <w:p>
      <w:r>
        <w:t xml:space="preserve">| 23. | Допущение использования электрических ламп накаливания мощностью 25 Вт и выше, которые могут быть использованы в цепях переменного тока в целях освещения | значительное |</w:t>
      </w:r>
    </w:p>
    <w:p>
      <w:r>
        <w:t xml:space="preserve">| 24. | Наличие информации о требуемом классе энергоэффективности в задании на разработку проекта строительства (реконструкции, капитального ремонта) и в техническом паспорте построенного и введенного в эксплуатацию объекта при регистрации прав на недвижимое имущество после ввода завершенного строительством (реконструкцией, капитальным ремонтом) объекта в эксплуатацию | незначительное |</w:t>
      </w:r>
    </w:p>
    <w:p>
      <w:r>
        <w:t xml:space="preserve">| 25. | Наличие маркировки в существующих зданиях, строениях, сооружениях по энергоэффективности по итогам проведения энергоаудита | незначительное |</w:t>
      </w:r>
    </w:p>
    <w:p>
      <w:r>
        <w:t xml:space="preserve">| 26. | Использование счетчиков электрической энергии, не предназначенных для дифференцированного учета и контроля расхода электроэнергии по времени суток в новых вводимых объектах и при замене счетчиков электрической энергии в существующих объектах | незначительное |</w:t>
      </w:r>
    </w:p>
    <w:p>
      <w:r>
        <w:t xml:space="preserve">| 2. Наличие и количество подтвержденных жалоб и обращений |  |  |</w:t>
      </w:r>
    </w:p>
    <w:p>
      <w:r>
        <w:t xml:space="preserve">| 27. | Наличие двух или более подтвержденных жалоб или обращений по несоблюдению требований законодательства Республики Казахстан об энергосбережении и повышении энергоэффективности | значительное |</w:t>
      </w:r>
    </w:p>
    <w:p>
      <w:r>
        <w:t xml:space="preserve">| 28. | Наличие одной подтвержденной жалобы или обращения по несоблюдению требований законодательства Республики Казахстан об энергосбережении и повышении энергоэффективности | незначительное |</w:t>
      </w:r>
    </w:p>
    <w:p>
      <w:r>
        <w:t xml:space="preserve">| 3. Результаты аудита (экспертизы) независимых организаций (энергоаудит, энергоэкспертиза, независимый аудит при ликвидации, экспертиза промышленной безопасности) |  |  |</w:t>
      </w:r>
    </w:p>
    <w:p>
      <w:r>
        <w:t xml:space="preserve">| 29. | Проведение инструментального обследования здания, строения, сооружения и его инженерных систем с использованием приборов измерения при проведении энергоаудита | значительное |</w:t>
      </w:r>
    </w:p>
    <w:p>
      <w:r>
        <w:t xml:space="preserve">| 4.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 |  |  |</w:t>
      </w:r>
    </w:p>
    <w:p>
      <w:r>
        <w:t xml:space="preserve">| 30. | Исполнение рекомендация об устранении выявленных нарушений требований законодательства Республики Казахстан об энергосбережении и повышении энергоэффективности в срок, установленный Законом Республики Казахстан "Об энергосбережении и повышении энергоэффективности" | грубое |</w:t>
      </w:r>
    </w:p>
    <w:p>
      <w:r>
        <w:t xml:space="preserve">| 5. Результаты анализа сведений, представляемых государственными органами и организациями |  |  |</w:t>
      </w:r>
    </w:p>
    <w:p>
      <w:pPr>
        <w:pStyle w:val="Heading2"/>
      </w:pPr>
      <w:r>
        <w:t xml:space="preserve">2</w:t>
      </w:r>
    </w:p>
    <w:p>
      <w:r>
        <w:t xml:space="preserve">| № п/п | Требования | Степень нарушения |</w:t>
      </w:r>
    </w:p>
    <w:p>
      <w:r>
        <w:t xml:space="preserve">|---|---|---|</w:t>
      </w:r>
    </w:p>
    <w:p>
      <w:r>
        <w:t xml:space="preserve">| 31. | Допущение проведения энергоаудита: чьим участником, кредитором являются данная энергоаудиторская организация или ее работники, осуществляющие данный энергоаудит (энергоаудиторы), работники, осуществляющие энергоаудит (энергоаудиторы), которых состоят в трудовых отношениях с аудируемым субъектом или являются близкими родственниками (родителями, детьми, усыновителями (удочерителями), усыновленными (удочеренными), полнородными и неполнородными братьями и сестрами, дедушками, бабушками, внуками) или супругом (супругой), или свойственниками должностных лиц аудируемого субъекта, а также акционера (участника), владеющего десятью и более процентами акций (или долями участия в уставном капитале) аудируемого субъекта, работники, осуществляющие энергоаудит (энергоаудиторы), которых имеют личные имущественные интересы в аудируемом субъекте и если у них имеются денежные обязательства перед аудируемым субъектом или у аудируемого субъекта перед ними, за исключением обязательств по проведению энергоаудита | незначительное |</w:t>
      </w:r>
    </w:p>
    <w:p>
      <w:r>
        <w:t xml:space="preserve">|  | Приложение 2 к Критериям оценки степени риска в области энергосбережения и повышения энергоэффективности |</w:t>
      </w:r>
    </w:p>
    <w:p>
      <w:r>
        <w:t xml:space="preserve">|---|---|</w:t>
      </w:r>
    </w:p>
    <w:p>
      <w:pPr>
        <w:pStyle w:val="Heading2"/>
      </w:pPr>
      <w:r>
        <w:t xml:space="preserve">Глава Степени нарушения требований к субъектам (объектам) контроля в области энергосбережения и повышения энергоэффективности при проведении проверок на соответствие требованиям по уведомительному порядку</w:t>
      </w:r>
    </w:p>
    <w:p>
      <w:r>
        <w:t xml:space="preserve">| № п/п | Требования | Степень нарушения |</w:t>
      </w:r>
    </w:p>
    <w:p>
      <w:r>
        <w:t xml:space="preserve">|---|---|---|</w:t>
      </w:r>
    </w:p>
    <w:p>
      <w:r>
        <w:t xml:space="preserve">| 1. Результаты мониторинга сведений, представляемых субъектом предпринимательства |  |  |</w:t>
      </w:r>
    </w:p>
    <w:p>
      <w:r>
        <w:t xml:space="preserve">| 1. | Наличие вопросов тестирования состоящих не менее чем из пяти вариантов, где каждый вариант состоит из не менее пятидесяти вопросов, по которым имеются не менее четырех ответов и один из которых является правильным | незначительное |</w:t>
      </w:r>
    </w:p>
    <w:p>
      <w:r>
        <w:t xml:space="preserve">| 2. Наличие и количество подтвержденных жалоб и обращений |  |  |</w:t>
      </w:r>
    </w:p>
    <w:p>
      <w:r>
        <w:t xml:space="preserve">| 2. | Наличие одной подтвержденной жалобы или обращения по несоблюдению требований законодательства Республики Казахстан об энергосбережении и повышении энергоэффективности | незначительное |</w:t>
      </w:r>
    </w:p>
    <w:p>
      <w:r>
        <w:t xml:space="preserve">| 3. | Наличие двух или более подтвержденных жалоб или обращений по несоблюдению требований законодательства Республики Казахстан об энергосбережении и повышении энергоэффективности | значительное |</w:t>
      </w:r>
    </w:p>
    <w:p>
      <w:r>
        <w:t xml:space="preserve">| 3. Результаты предыдущих проверок на соответствие требованиям по уведомительному порядку |  |  |</w:t>
      </w:r>
    </w:p>
    <w:p>
      <w:r>
        <w:t xml:space="preserve">| 4. | Наличие у субъекта предпринимательства, уведомившего уполномоченный орган о начале осуществления деятельности в области энергосбережения и повышения энергоэффективности по проведению переподготовки и (или) повышения квалификации кадров, осуществляющих деятельность в области энергосбережения и повышения энергоэффективности, на праве собственности или на ином законном основании учебным кабинетом, компьютерами и информационно-измерительными комплексами и техническими средствами согласно перечню информационно-измерительных комплексов и технических средств, утвержденных уполномоченным органом | значительное |</w:t>
      </w:r>
    </w:p>
    <w:p>
      <w:r>
        <w:t xml:space="preserve">| 5. | Наличие у субъекта предпринимательства, уведомившего уполномоченный орган о начале осуществления деятельности в области энергосбережения и повышения энергоэффективности по проведению энергоаудита, в штате не менее четырех энергоаудиторов, аттестованных уполномоченным органом | значительное |</w:t>
      </w:r>
    </w:p>
    <w:p>
      <w:r>
        <w:t xml:space="preserve">| 6. | Наличие у субъекта предпринимательства, уведомившего уполномоченный орган о начале осуществления деятельности в области энергосбережения и повышения энергоэффективности по проведению переподготовки и (или) повышения квалификации кадров, осуществляющих деятельность в области энергосбережения и повышения энергоэффективности, в штате не менее двух преподавателей с высшим образованием, в том числе не менее одного преподавателя с ученой степенью не ниже кандидата (магистра) технических наук | незначительное |</w:t>
      </w:r>
    </w:p>
    <w:p>
      <w:r>
        <w:t xml:space="preserve">| 7. | Наличие у субъекта предпринимательства, уведомившего уполномоченный орган о начале осуществлении деятельности в области энергосбережения и повышения энергоэффективности по проведению переподготовки и (или) повышения квалификации кадров, осуществляющих деятельность в области энергосбережения и повышения энергоэффективности, утвержденных учебных программ и планов в соответствии с утвержденными учебными программами и планами по согласованию с уполномоченным органом в области образования | незначительное |</w:t>
      </w:r>
    </w:p>
    <w:p>
      <w:r>
        <w:t xml:space="preserve">| 8. | Наличие у субъекта предпринимательства уведомившего уполномоченный орган о начале осуществления деятельности в области энергосбережения и повышения энергоэффективности по проведению энергоаудита, на праве собственности или на ином законном основании, поверенными на территории Республики Казахстан информационно-измерительными комплексами и техническими средствами согласно перечню информационно-измерительных комплексов и технических средств, утвержденных уполномоченным органом | незначительное |</w:t>
      </w:r>
    </w:p>
    <w:p>
      <w:r>
        <w:t xml:space="preserve">|  | Приложение 3 к Критериям оценки степени риска в области энергосбережения и повышения энергоэффективности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</w:t>
      </w:r>
    </w:p>
    <w:p>
      <w:pPr>
        <w:pStyle w:val="Heading2"/>
      </w:pPr>
      <w:r>
        <w:t xml:space="preserve">Текст</w:t>
      </w:r>
    </w:p>
    <w:p>
      <w:r>
        <w:t xml:space="preserve">В сфере энергосбережения и повышения энергоэффективности В соответствии со статьей 138 Предпринимательского кодекса Республики Казахстан В отношении субъектов государственного энергетического реестра, заказчиков, застройщиков, энергоаудиторских организаций и учебных центров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wi | Условия /значения, xi |  |  |  |  |</w:t>
      </w:r>
    </w:p>
    <w:p>
      <w:r>
        <w:t xml:space="preserve">|---|---|---|---|---|---|---|---|---|</w:t>
      </w:r>
    </w:p>
    <w:p>
      <w:r>
        <w:t xml:space="preserve">| условие 1/значение | условие 2/значение | условие 3/значение | условие 4/значение | условие n.../значение |  |  |  |  |</w:t>
      </w:r>
    </w:p>
    <w:p>
      <w:r>
        <w:t xml:space="preserve">| 1 | 2 | 3 | 4 | 5 |  |  |  |  |</w:t>
      </w:r>
    </w:p>
    <w:p>
      <w:r>
        <w:t xml:space="preserve">| Для профилактического контроля с посещением |  |  |  |  |  |  |  |  |</w:t>
      </w:r>
    </w:p>
    <w:p>
      <w:r>
        <w:t xml:space="preserve">| 1. | Непредоставление информации, вносимой в Государственный энергетический реестр, субъектами Государственного энергетического реестра | результаты мониторинга отчетности и сведений, представляемых субъектом контроля | 100 | 0 | 1 факт |  |  |  |</w:t>
      </w:r>
    </w:p>
    <w:p>
      <w:r>
        <w:t xml:space="preserve">| 0% | 100% |  |  |  |  |  |  |  |</w:t>
      </w:r>
    </w:p>
    <w:p>
      <w:r>
        <w:t xml:space="preserve">| 2. | Отсутствие заключения по энергосбережению и повышению энергоэффективности по результатам проведения энергетического аудита | анализ официальных интернет-ресурсов государственных органов, средств массовой информации | 50 | 0 | 1 факт |  |  |  |</w:t>
      </w:r>
    </w:p>
    <w:p>
      <w:r>
        <w:t xml:space="preserve">| 0% | 100% |  |  |  |  |  |  |  |</w:t>
      </w:r>
    </w:p>
    <w:p>
      <w:r>
        <w:t xml:space="preserve">| 3. | Неутверждение плана мероприятий по энергосбережению и повышению энергоэффективности в течении шести месяцев со дня получения заключения по энергосбережению и повышению энергоэффективности | анализ официальных интернет-ресурсов государственных органов, средств массовой информации | 50 | 0 | 1 факт |  |  |  |</w:t>
      </w:r>
    </w:p>
    <w:p>
      <w:r>
        <w:t xml:space="preserve">| 0% | 100% |  |  |  |  |  |  |  |</w:t>
      </w:r>
    </w:p>
    <w:p>
      <w:r>
        <w:t xml:space="preserve">|  | Приложение 2 к совместному приказу |</w:t>
      </w:r>
    </w:p>
    <w:p>
      <w:r>
        <w:t xml:space="preserve">|---|---|</w:t>
      </w:r>
    </w:p>
    <w:p>
      <w:r>
        <w:t xml:space="preserve">|  | Приложение 2 к совместному приказу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|</w:t>
      </w:r>
    </w:p>
    <w:p>
      <w:pPr>
        <w:pStyle w:val="Heading2"/>
      </w:pPr>
      <w:r>
        <w:t xml:space="preserve">Глава Проверочный лист в области энергосбережения и повышения энергоэффективности в отношении субъектов Государственного энергетического реестра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/профилактического контроля с посещением субъекта (объекта) контроля ______________________________ Акт о назначении проверки/профилактического контроля с посещением субъекта (объекта) контроля ___________________________________________________ ____________________________________________________________________ ____________________________________________________________________ ___________________________________________________________ (№, дата) Наименование субъекта (объекта) контроля ______________________________ ____________________________________________________________________ ____________________________________________________________________ ____________________________________________________________________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___________________________________________ ____________________________________________________________________ ____________________________________________________________________ Адрес места нахождения ______________________________________________ 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Предоставление информации, вносимой в Государственный энергетический реестр, субъектами Государственного энергетического реестра, за исключением государственных учреждений, следующей информации: 1) индивидуальный идентификационный номер индивидуального предпринимателя, его почтовый адрес, наименование или бизнес-идентификационный номер юридического лица, его почтовый адрес, наименование и основные виды деятельности; 2) объемы добычи, производства, потребления, передачи и потерь энергетических ресурсов и воды в натуральном и денежном выражении за один календарный год; 3) копию плана мероприятий по энергосбережению и повышению энергоэффективности, а также дополнения и (или) изменения, вносимые в данный план мероприятий; 4) результаты исполнения плана мероприятий по энергосбережению и повышению энергоэффективности за отчетный период; 5) фактическое энергопотребление на единицу продукции и (или) расход энергетических ресурсов на отопление на единицу площади зданий, строений, сооружений; 6) копию заключения по энергосбережению и повышению энергоэффективности. |  |  |</w:t>
      </w:r>
    </w:p>
    <w:p>
      <w:r>
        <w:t xml:space="preserve">| 2. | Предоставление достоверной информации, вносимой в Государственный энергетический реестр, субъектами Государственного энергетического реестра, за исключением государственных учреждений, следующей информации: 1) индивидуальный идентификационный номер индивидуального предпринимателя, его почтовый адрес, наименование или бизнес-идентификационный номер юридического лица, его почтовый адрес, наименование и основные виды деятельности; 2) объемы добычи, производства, потребления, передачи и потерь энергетических ресурсов и воды в натуральном и денежном выражении за один календарный год; 3) копию плана мероприятий по энергосбережению и повышению энергоэффективности, а также дополнения и (или) изменения, вносимые в данный план мероприятий; 4) результаты исполнения плана мероприятий по энергосбережению и повышению энергоэффективности за отчетный период; 5) фактическое энергопотребление на единицу продукции и (или) расход энергетических ресурсов на отопление на единицу площади зданий, строений, сооружений; 6) копию заключения по энергосбережению и повышению энергоэффективности. |  |  |</w:t>
      </w:r>
    </w:p>
    <w:p>
      <w:r>
        <w:t xml:space="preserve">| 3. | Предоставление полной информации вносимой в Государственный энергетический реестр, субъектами Государственного энергетического реестра, за исключением государственных учреждений, следующей информации: 1) индивидуальный идентификационный номер индивидуального предпринимателя, его почтовый адрес, наименование или бизнес-идентификационный номер юридического лица, его почтовый адрес, наименование и основные виды деятельности; 2) объемы добычи, производства, потребления, передачи и потерь энергетических ресурсов и воды в натуральном и денежном выражении за один календарный год; 3) копию плана мероприятий по энергосбережению и повышению энергоэффективности, а также дополнения и (или) изменения, вносимые в данный план мероприятий; 4) результаты исполнения плана мероприятий по энергосбережению и повышению энергоэффективности за отчетный период; 5) фактическое энергопотребление на единицу продукции и (или) расход энергетических ресурсов на отопление на единицу площади зданий, строений, сооружений; 6) копию заключения по энергосбережению и повышению энергоэффективности. |  |  |</w:t>
      </w:r>
    </w:p>
    <w:p>
      <w:r>
        <w:t xml:space="preserve">| 4. | Предоставление информации, вносимой в Государственный энергетический реестр, субъектами Государственного энергетического реестра, являющихся государственными учреждениями, следующей информации: 1) бизнес-идентификационный номер юридического лица, его почтовый адрес, наименование и основные виды деятельности; 2) объемы потребления энергетических ресурсов и воды в натуральном и денежном выражении за один календарный год; 3) мероприятия по энергосбережению и повышению энергоэффективности за отчетный период и копию заключения по энергосбережению и повышению энергоэффективности или технического отчета (при наличии); 4) источники отопления и расход энергетических ресурсов на отопление на единицу площади зданий, строений, сооружений за отчетный период; 5) перечень энергопотребляющего оборудования. |  |  |</w:t>
      </w:r>
    </w:p>
    <w:p>
      <w:r>
        <w:t xml:space="preserve">| 5. | Предоставление достоверной информации, вносимой в Государственный энергетический реестр, субъектами Государственного энергетического реестра, являющихся государственными учреждениями, следующей информации: 1) бизнес-идентификационный номер юридического лица, его почтовый адрес, наименование и основные виды деятельности; 2) объемы потребления энергетических ресурсов и воды в натуральном и денежном выражении за один календарный год; 3) мероприятия по энергосбережению и повышению энергоэффективности за отчетный период и копию заключения по энергосбережению и повышению энергоэффективности или технического отчета (при наличии); 4) источники отопления и расход энергетических ресурсов на отопление на единицу площади зданий, строений, сооружений за отчетный период; 5) перечень энергопотребляющего оборудования. |  |  |</w:t>
      </w:r>
    </w:p>
    <w:p>
      <w:r>
        <w:t xml:space="preserve">| 6. | Предоставление полной информации, вносимой в Государственный энергетический реестр, субъектами Государственного энергетического реестра, являющихся государственными учреждениями, следующей информации: 1) бизнес-идентификационный номер юридического лица, его почтовый адрес, наименование и основные виды деятельности; 2) объемы потребления энергетических ресурсов и воды в натуральном и денежном выражении за один календарный год; 3) мероприятия по энергосбережению и повышению энергоэффективности за отчетный период и копию заключения по энергосбережению и повышению энергоэффективности или технического отчета (при наличии); 4) источники отопления и расход энергетических ресурсов на отопление на единицу площади зданий, строений, сооружений за отчетный период; 5) перечень энергопотребляющего оборудования. |  |  |</w:t>
      </w:r>
    </w:p>
    <w:p>
      <w:pPr>
        <w:pStyle w:val="Heading2"/>
      </w:pPr>
      <w:r>
        <w:t xml:space="preserve">1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7. | Обеспечение ежегодного снижения объема потребления энергетических ресурсов и воды на единицу продукции, площади зданий, строений и сооружений до величин, определенных по итогам энергетического аудита, в течение пяти лет после прохождения энергетического аудита |  |  |</w:t>
      </w:r>
    </w:p>
    <w:p>
      <w:r>
        <w:t xml:space="preserve">| 8. | Коэффициент мощности в электрических сетях в точке присоединения потребителя к электрической сети, при классе напряжения электрической сети 110-220 кВ должен быть больше или равен 0,89 |  |  |</w:t>
      </w:r>
    </w:p>
    <w:p>
      <w:r>
        <w:t xml:space="preserve">| 9. | Коэффициент мощности в электрических сетях в точке присоединения потребителя к электрической сети, при классе напряжения электрической сети 6-35 кВ должен быть больше или равен 0,92 |  |  |</w:t>
      </w:r>
    </w:p>
    <w:p>
      <w:r>
        <w:t xml:space="preserve">| 10. | Коэффициент мощности в электрических сетях в точке присоединения потребителя к электрической сети, при классе напряжения электрической сети 0,4 кВ должен быть больше или равен 0,93 |  |  |</w:t>
      </w:r>
    </w:p>
    <w:p>
      <w:r>
        <w:t xml:space="preserve">| 11. | Наличие заключения по энергосбережению и повышению энергоэффективности по результатам проведения энергетического аудита |  |  |</w:t>
      </w:r>
    </w:p>
    <w:p>
      <w:r>
        <w:t xml:space="preserve">| 12. | Назначение ответственного лица по энергосбережению и повышению энергоэффективности субъектами Государственного энергетического реестра, потребляющих энергетические ресурсы в объеме, эквивалентном свыше тысячи пятистам тонн условного топлива в год |  |  |</w:t>
      </w:r>
    </w:p>
    <w:p>
      <w:r>
        <w:t xml:space="preserve">| 13. | Утверждение плана мероприятий по энергосбережению и повышению энергоэффективности в течении шести месяцев со дня получения заключения по энергосбережению и повышению энергоэффективности |  |  |</w:t>
      </w:r>
    </w:p>
    <w:p>
      <w:r>
        <w:t xml:space="preserve">| 14. | Допущение прямых потерь энергетических ресурсов, вызванных неисправностью оборудования, арматуры, эксплуатацией трубопроводов без их теплоизоляции или несоблюдением режима работы энергопотребляющего оборудования при осуществлении производства и (или) передачи энергетических ресурсов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___________________________________________ ________________ должность подпись ___________________________________________________________ фамилия, имя, отчество (при наличии) Руководитель субъекта контроля __________________________________________ _________________ должность подпись ____________________________________________________________ фамилия, имя, отчество (при наличии)</w:t>
      </w:r>
    </w:p>
    <w:p>
      <w:r>
        <w:t xml:space="preserve">|  | Приложение 3 к совместному приказу |</w:t>
      </w:r>
    </w:p>
    <w:p>
      <w:r>
        <w:t xml:space="preserve">|---|---|</w:t>
      </w:r>
    </w:p>
    <w:p>
      <w:r>
        <w:t xml:space="preserve">|  | Приложение 3 к совместному приказу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|</w:t>
      </w:r>
    </w:p>
    <w:p>
      <w:pPr>
        <w:pStyle w:val="Heading2"/>
      </w:pPr>
      <w:r>
        <w:t xml:space="preserve">Глава Проверочный лист в области энергосбережения и повышения энергоэффективности в отношении энергоаудиторских организаций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/профилактического контроля с посещением субъекта (объекта) контроля ____________________________________________________________________ ____________________________________________________________________ Акт о назначении проверки/профилактического контроля с посещением субъекта (объекта) контроля ___________________________________________________ ____________________________________________________________________ ____________________________________________________________________ ___________________________________________________________ (№, дата) Наименование субъекта (объекта) контроля 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___________________________________________ ____________________________________________________________________ ____________________________________________________________________ Адрес места нахождения ______________________________________________ 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Наличие данных, снятых со штатных приборов предприятия (поверенных) при проведении энергоаудита |  |  |</w:t>
      </w:r>
    </w:p>
    <w:p>
      <w:r>
        <w:t xml:space="preserve">| 2. | Заполнение класса энергоэффективности для каждого общественного и (или) жилого здания в заключении по энергосбережению и повышению энергоэффективности |  |  |</w:t>
      </w:r>
    </w:p>
    <w:p>
      <w:r>
        <w:t xml:space="preserve">| 3. | Наличие в заключении по энергосбережению и повышению энергоэффективности отчетной информации |  |  |</w:t>
      </w:r>
    </w:p>
    <w:p>
      <w:r>
        <w:t xml:space="preserve">| 4. | Наличие приборных измерений параметров работы оборудования в соответствии с утвержденной Программой проведения энергетического аудита, согласованной с обратившимся лицом энергетического аудита |  |  |</w:t>
      </w:r>
    </w:p>
    <w:p>
      <w:r>
        <w:t xml:space="preserve">| 5. | Наличие в заключении по энергосбережению и повышению энергоэффективности заключительной части, включающей рекомендации и выводы, возможного потенциала энергосбережения объекта в натуральном и процентном выражении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_____________________________________ ___________________ должность подпись ________________________________________________________ фамилия, имя, отчество (при наличии) Руководитель субъекта контроля _____________________________________ ___________________ должность подпись ________________________________________________________ фамилия, имя, отчество (при наличии)</w:t>
      </w:r>
    </w:p>
    <w:p>
      <w:r>
        <w:t xml:space="preserve">|  | Приложение 4 к совместному приказу |</w:t>
      </w:r>
    </w:p>
    <w:p>
      <w:r>
        <w:t xml:space="preserve">|---|---|</w:t>
      </w:r>
    </w:p>
    <w:p>
      <w:r>
        <w:t xml:space="preserve">|  | Приложение 4 к совместному приказу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|</w:t>
      </w:r>
    </w:p>
    <w:p>
      <w:pPr>
        <w:pStyle w:val="Heading2"/>
      </w:pPr>
      <w:r>
        <w:t xml:space="preserve">Глава Проверочный лист в области энергосбережения и повышения энергоэффективности в отношении заказчиков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/профилактического контроля с посещением субъекта (объекта) контроля ____________________________________________________________________ ____________________________________________________________________ Акт о назначении проверки/профилактического контроля с посещением субъекта (объекта) контроля ___________________________________________________ ____________________________________________________________________ ____________________________________________________________________ ___________________________________________________________ (№, дата) Наименование субъекта (объекта) контроля 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___________________________________________ ____________________________________________________________________ ____________________________________________________________________ Адрес места нахождения ______________________________________________ ____________________________________________________________________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Осуществление субъектами в области энергосбережения и повышения энергоэффективности, являющиеся заказчиками государственных закупок и закупок товаров, работ, услуг, не соответствующих следующим требованиям по энергоэффективности: 1) Холодильные приборы бытового назначения должны иметь класс энергетической эффективности не ниже А+, что соответствует индексу энергетической эффективности EEI&lt;42. |  |  |</w:t>
      </w:r>
    </w:p>
    <w:p>
      <w:r>
        <w:t xml:space="preserve">| 2. | Допущение закупок для субъектов квазигосударственного сектора электрических ламп накаливания мощностью 25 Вт и выше, которые могут быть использованы в цепях переменного тока в целях освещения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_______________________________________ _________________ должность подпись ________________________________________________________ фамилия, имя, отчество (при наличии) Руководитель субъекта контроля _______________________________________ _________________ должность подпись ________________________________________________________ фамилия, имя, отчество (при наличии)</w:t>
      </w:r>
    </w:p>
    <w:p>
      <w:r>
        <w:t xml:space="preserve">|  | Приложение 5 к совместному приказу |</w:t>
      </w:r>
    </w:p>
    <w:p>
      <w:r>
        <w:t xml:space="preserve">|---|---|</w:t>
      </w:r>
    </w:p>
    <w:p>
      <w:r>
        <w:t xml:space="preserve">|  | Приложение 5 к совместному приказу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|</w:t>
      </w:r>
    </w:p>
    <w:p>
      <w:pPr>
        <w:pStyle w:val="Heading2"/>
      </w:pPr>
      <w:r>
        <w:t xml:space="preserve">Глава Проверочный лист в области энергосбережения и повышения энергоэффективности в отношении застройщиков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/профилактического контроля с посещением субъекта (объекта) контроля ___________________________________________________________________ ___________________________________________________________________ Акт о назначении проверки/профилактического контроля с посещением субъекта (объекта) контроля __________________________________________________ ___________________________________________________________________ ___________________________________________________________________ __________________________________________________________ (№, дата) Наименование субъекта (объекта) контроля _____________________________ ___________________________________________________________________ ___________________________________________________________________ ___________________________________________________________________ ___________________________________________________________________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__________________________________________ ___________________________________________________________________ ___________________________________________________________________ Адрес места нахождения _____________________________________________ ___________________________________________________________________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Допущение использования электрических ламп накаливания мощностью 25 Вт и выше, которые могут быть использованы в цепях переменного тока в целях освещения |  |  |</w:t>
      </w:r>
    </w:p>
    <w:p>
      <w:r>
        <w:t xml:space="preserve">| 2. | Допущение использования в целях коммерческого учета счетчиков электрической энергии с классом точности выше 1,0 |  |  |</w:t>
      </w:r>
    </w:p>
    <w:p>
      <w:r>
        <w:t xml:space="preserve">| 3. | Использование счетчиков электрической энергии, не предназначенных для дифференцированного учета и контроля расхода электроэнергии по времени суток в новых вводимых объектах и при замене счетчиков электрической энергии в существующих объектах |  |  |</w:t>
      </w:r>
    </w:p>
    <w:p>
      <w:r>
        <w:t xml:space="preserve">| 4. | Наличие информации о требуемом классе энергоэффективности в задании на разработку проекта строительства (реконструкции, капитального ремонта) и в техническом паспорте построенного и введенного в эксплуатацию объекта при регистрации прав на недвижимое имущество после ввода завершенного строительством (реконструкцией, капитальным ремонтом) объекта в эксплуатацию |  |  |</w:t>
      </w:r>
    </w:p>
    <w:p>
      <w:r>
        <w:t xml:space="preserve">| 5. | Наличие маркировки в существующих зданиях, строениях, сооружениях по энергоэффективности по итогам проведения энергоаудита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_______________________________________ _____________________ должность подпись ____________________________________________________________ фамилия, имя, отчество (при наличии) Руководитель субъекта контроля _______________________________________ _____________________ должность подпись ____________________________________________________________ фамилия, имя, отчество (при наличии)</w:t>
      </w:r>
    </w:p>
    <w:p>
      <w:r>
        <w:t xml:space="preserve">|  | Приложение 6 к совместному приказу |</w:t>
      </w:r>
    </w:p>
    <w:p>
      <w:r>
        <w:t xml:space="preserve">|---|---|</w:t>
      </w:r>
    </w:p>
    <w:p>
      <w:r>
        <w:t xml:space="preserve">|  | Приложение 6 к совместному приказу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|</w:t>
      </w:r>
    </w:p>
    <w:p>
      <w:pPr>
        <w:pStyle w:val="Heading2"/>
      </w:pPr>
      <w:r>
        <w:t xml:space="preserve">Глава Проверочный лист в области энергосбережения и повышения энергоэффективности в отношении энергоаудиторских организаций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_____________________________________________________________ _____________________________________________________________ Акт о назначении проверки _____________________________________ _____________________________________________________________ _____________________________________________________________ ____________________________________________________ (№, дата) Наименование субъекта (объекта) контроля _______________________ _____________________________________________________________ _____________________________________________________________ _____________________________________________________________ 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_____________________________________________________________ _____________________________________________________________ _____________________________________________________________ Адрес места нахождения _______________________________________ 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Наличие у субъекта предпринимательства, уведомившего уполномоченный орган о начале осуществления деятельности в области энергосбережения и повышения энергоэффективности по проведению энергоаудита, в штате не менее четырех энергоаудиторов, аттестованных уполномоченным органом |  |  |</w:t>
      </w:r>
    </w:p>
    <w:p>
      <w:r>
        <w:t xml:space="preserve">| 2. | Наличие у субъекта предпринимательства уведомившего уполномоченный орган о начале осуществления деятельности в области энергосбережения и повышения энергоэффективности по проведению энергоаудита, на праве собственности или на ином законном основании, поверенными на территории Республики Казахстан информационно-измерительными комплексами и техническими средствами согласно перечню информационно-измерительных комплексов и технических средств, утвержденных уполномоченным органом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_______________________________________ _____________________ должность подпись ____________________________________________________________ фамилия, имя, отчество (при наличии) Руководитель субъекта контроля _______________________________________ _____________________ должность подпись ____________________________________________________________ фамилия, имя, отчество (при наличии)</w:t>
      </w:r>
    </w:p>
    <w:p>
      <w:r>
        <w:t xml:space="preserve">|  | Приложение 7 к совместному приказу |</w:t>
      </w:r>
    </w:p>
    <w:p>
      <w:r>
        <w:t xml:space="preserve">|---|---|</w:t>
      </w:r>
    </w:p>
    <w:p>
      <w:r>
        <w:t xml:space="preserve">|  | Приложение 7 к совместному приказу Министра по инвестициям и развитию Республики Казахстан от 23 декабря 2015 года № 1230 и исполняющего обязанности Министра национальной экономики Республики Казахстан от 30 декабря 2015 года № 837 |</w:t>
      </w:r>
    </w:p>
    <w:p>
      <w:pPr>
        <w:pStyle w:val="Heading2"/>
      </w:pPr>
      <w:r>
        <w:t xml:space="preserve">Глава Проверочный лист в области энергосбережения и повышения энергоэффективности в отношении учебных центров</w:t>
      </w:r>
    </w:p>
    <w:p>
      <w:pPr>
        <w:pStyle w:val="Heading2"/>
      </w:pPr>
      <w:r>
        <w:t xml:space="preserve">Текст</w:t>
      </w:r>
    </w:p>
    <w:p>
      <w:r>
        <w:t xml:space="preserve">Государственный орган, назначивший проверку _____________________________________________________________ _____________________________________________________________ Акт о назначении проверки _____________________________________ _____________________________________________________________ _____________________________________________________________ ____________________________________________________ (№, дата) Наименование субъекта (объекта) контроля _______________________ _____________________________________________________________ _____________________________________________________________ _____________________________________________________________ _____________________________________________________________ (Индивидуальный идентификационный номер), бизнес-идентификационный номер субъекта (объекта) контроля _____________________________________________________________ _____________________________________________________________ _____________________________________________________________ Адрес места нахождения _______________________________________ _____________________________________________________________</w:t>
      </w:r>
    </w:p>
    <w:p>
      <w:r>
        <w:t xml:space="preserve">| № | Перечень требований | Соответствует требованиям | Не соответствует требованиям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1. | Наличие у субъекта предпринимательства, уведомившего уполномоченный орган о начале осуществлении деятельности в области энергосбережения и повышения энергоэффективности по проведению переподготовки и (или) повышения квалификации кадров, осуществляющих деятельность в области энергосбережения и повышения энергоэффективности, утвержденных учебных программ и планов в соответствии с утвержденными учебными программами и планами по согласованию с уполномоченным органом в области образования |  |  |</w:t>
      </w:r>
    </w:p>
    <w:p>
      <w:r>
        <w:t xml:space="preserve">| 2. | Наличие у субъекта предпринимательства, уведомившего уполномоченный орган о начале осуществления деятельности в области энергосбережения и повышения энергоэффективности по проведению переподготовки и (или) повышения квалификации кадров, осуществляющих деятельность в области энергосбережения и повышения энергоэффективности, в штате не менее двух преподавателей с высшим образованием, в том числе не менее одного преподавателя с ученой степенью не ниже кандидата (магистра) технических наук |  |  |</w:t>
      </w:r>
    </w:p>
    <w:p>
      <w:r>
        <w:t xml:space="preserve">| 3. | Наличие у субъекта предпринимательства, уведомившего уполномоченный орган о начале осуществления деятельности в области энергосбережения и повышения энергоэффективности по проведению переподготовки и (или) повышения квалификации кадров, осуществляющих деятельность в области энергосбережения и повышения энергоэффективности, на праве собственности или на ином законном основании учебным кабинетом, компьютерами и информационно-измерительными комплексами и техническими средствами согласно перечню информационно-измерительных комплексов и технических средств, утвержденных уполномоченным органом |  |  |</w:t>
      </w:r>
    </w:p>
    <w:p>
      <w:pPr>
        <w:pStyle w:val="Heading2"/>
      </w:pPr>
      <w:r>
        <w:t xml:space="preserve">Текст</w:t>
      </w:r>
    </w:p>
    <w:p>
      <w:r>
        <w:t xml:space="preserve">Должностное (ые) лицо (а) _____________________________________ ___________________ должность подпись ________________________________________________________ фамилия, имя, отчество (при наличии) Руководитель субъекта контроля _____________________________________ ___________________ должность подпись ________________________________________________________ фамилия, имя, отчество (при наличии)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