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исполняющего обязанности Министра экологии, геологии и природных ресурсов Республики Казахстан от 31 января 2020 года № 28 "Об утверждении Правил аккредитации республиканских ассоциаций общественных объединений охотников и субъектов охотничьего хозяйства, а также общественных объединений рыболовов и субъектов рыбного хозяйства, проведении их аккредитации"</w:t>
      </w:r>
    </w:p>
    <w:p>
      <w:r>
        <w:t xml:space="preserve">Приказ, Изменения. Министерство экологии и природных ресурсов Республики Казахстан (старое название: Министерство экологии, геологии и природных ресурсов РК). от 23.01.2023. № 178322. редакция от 23.01.2023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экологии, геологии и природных ресурсов Республики Казахстан от 31 января 2020 года № 28 "Об утверждении Правил аккредитации республиканских ассоциаций общественных объединений охотников и субъектов охотничьего хозяйства, а также общественных объединений рыболовов и субъектов рыбного хозяйства, проведении их аккредитации" (зарегистрирован в Реестре государственной регистрации нормативных правовых актов за № 19960) следующие изменения:</w:t>
      </w:r>
    </w:p>
    <w:p>
      <w:r>
        <w:t xml:space="preserve">в Правилах аккредитации республиканских ассоциаций общественных объединений охотников и субъектов охотничьего хозяйства, а также общественных объединений рыболовов и субъектов рыбного хозяйства, проведении их аккредитации, утвержденных указанным приказом:</w:t>
      </w:r>
    </w:p>
    <w:p>
      <w:r>
        <w:t xml:space="preserve">пункты 2 , 3 , 4 и 5 изложить в следующей редакции:</w:t>
      </w:r>
    </w:p>
    <w:p>
      <w:r>
        <w:t xml:space="preserve">"2.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аккредитация - процедура официального признания органом по аккредитации компетентности заявителя выполнять работы в определенной области оценки соответствия;</w:t>
      </w:r>
    </w:p>
    <w:p>
      <w:pPr>
        <w:pStyle w:val="Heading2"/>
      </w:pPr>
      <w:r>
        <w:t xml:space="preserve">Подпункт 2</w:t>
      </w:r>
    </w:p>
    <w:p>
      <w:r>
        <w:t xml:space="preserve">2) субъект аккредитации – республиканские ассоциации общественных объединений охотников и субъектов охотничьего хозяйства, а также общественных объединений рыболовов и субъектов рыбного хозяйства (далее – ассоциация);</w:t>
      </w:r>
    </w:p>
    <w:p>
      <w:pPr>
        <w:pStyle w:val="Heading2"/>
      </w:pPr>
      <w:r>
        <w:t xml:space="preserve">Подпункт 3</w:t>
      </w:r>
    </w:p>
    <w:p>
      <w:r>
        <w:t xml:space="preserve">3) охотничий минимум (далее – охотминимум) – специальный краткий курс обучающей программы, рассматривающий вопросы законодательства Республики Казахстан в области охраны, воспроизводства и использования животного мира, техники безопасности при охоте, знание которой является обязательным условием для выдачи удостоверения охотника;</w:t>
      </w:r>
    </w:p>
    <w:p>
      <w:pPr>
        <w:pStyle w:val="Heading2"/>
      </w:pPr>
      <w:r>
        <w:t xml:space="preserve">Подпункт 4</w:t>
      </w:r>
    </w:p>
    <w:p>
      <w:r>
        <w:t xml:space="preserve">4) уполномоченный орган – уполномоченный государственный орган в области охраны, воспроизводства и использования животного мира;</w:t>
      </w:r>
    </w:p>
    <w:p>
      <w:pPr>
        <w:pStyle w:val="Heading2"/>
      </w:pPr>
      <w:r>
        <w:t xml:space="preserve">Подпункт 5</w:t>
      </w:r>
    </w:p>
    <w:p>
      <w:r>
        <w:t xml:space="preserve">5) ведомство уполномоченного органа – специализированное подразделение уполномоченного органа.</w:t>
      </w:r>
    </w:p>
    <w:p>
      <w:pPr>
        <w:pStyle w:val="Heading2"/>
      </w:pPr>
      <w:r>
        <w:t xml:space="preserve">Пункт 3</w:t>
      </w:r>
    </w:p>
    <w:p>
      <w:r>
        <w:t xml:space="preserve">3. Аккредитация проводится ведомством уполномоченного органа для подтверждения правомочий субъекта аккредитации осуществлять виды деятельности, предусмотренным статьей 33-1 Закона.</w:t>
      </w:r>
    </w:p>
    <w:p>
      <w:pPr>
        <w:pStyle w:val="Heading2"/>
      </w:pPr>
      <w:r>
        <w:t xml:space="preserve">Пункт 4</w:t>
      </w:r>
    </w:p>
    <w:p>
      <w:r>
        <w:t xml:space="preserve">4. Процедура проведения аккредитации:</w:t>
      </w:r>
    </w:p>
    <w:p>
      <w:pPr>
        <w:pStyle w:val="Heading2"/>
      </w:pPr>
      <w:r>
        <w:t xml:space="preserve">Подпункт 1</w:t>
      </w:r>
    </w:p>
    <w:p>
      <w:r>
        <w:t xml:space="preserve">1) опубликование объявления о проведении аккредитации;</w:t>
      </w:r>
    </w:p>
    <w:p>
      <w:pPr>
        <w:pStyle w:val="Heading2"/>
      </w:pPr>
      <w:r>
        <w:t xml:space="preserve">Подпункт 2</w:t>
      </w:r>
    </w:p>
    <w:p>
      <w:r>
        <w:t xml:space="preserve">2) представление ассоциациями в ведомство уполномоченного органа документов, указанных в пункте 7 настоящих Правил;</w:t>
      </w:r>
    </w:p>
    <w:p>
      <w:pPr>
        <w:pStyle w:val="Heading2"/>
      </w:pPr>
      <w:r>
        <w:t xml:space="preserve">Подпункт 3</w:t>
      </w:r>
    </w:p>
    <w:p>
      <w:r>
        <w:t xml:space="preserve">3) рассмотрение материалов аккредитации;</w:t>
      </w:r>
    </w:p>
    <w:p>
      <w:pPr>
        <w:pStyle w:val="Heading2"/>
      </w:pPr>
      <w:r>
        <w:t xml:space="preserve">Подпункт 4</w:t>
      </w:r>
    </w:p>
    <w:p>
      <w:r>
        <w:t xml:space="preserve">4) выдача свидетельства об аккредитации или мотивированный отказ о его выдачи.</w:t>
      </w:r>
    </w:p>
    <w:p>
      <w:pPr>
        <w:pStyle w:val="Heading2"/>
      </w:pPr>
      <w:r>
        <w:t xml:space="preserve">Пункт 5</w:t>
      </w:r>
    </w:p>
    <w:p>
      <w:r>
        <w:t xml:space="preserve">5. Объявление о сроках и условиях проведения аккредитации на казахском и русском языках размещается на интернет-ресурсе ведомства уполномоченного органа за десять дней до проведения аккредитации.";</w:t>
      </w:r>
    </w:p>
    <w:p>
      <w:r>
        <w:t xml:space="preserve">пункт 6 исключить;</w:t>
      </w:r>
    </w:p>
    <w:p>
      <w:r>
        <w:t xml:space="preserve">пункт 7 и 8 изложить в следующей редакции:</w:t>
      </w:r>
    </w:p>
    <w:p>
      <w:r>
        <w:t xml:space="preserve">"7.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изложены в приложении 7 к настоящим Правилам.</w:t>
      </w:r>
    </w:p>
    <w:p>
      <w:r>
        <w:t xml:space="preserve">Уполномоченный орган в течение трех рабочих дней с даты утверждения нормативного правового акта о внесении изменений и (или) дополнений в настоящие Правила направляет информацию о внесенных изменениях и (или) дополнениях в Единый контакт-центр.</w:t>
      </w:r>
    </w:p>
    <w:p>
      <w:pPr>
        <w:pStyle w:val="Heading2"/>
      </w:pPr>
      <w:r>
        <w:t xml:space="preserve">Пункт 8</w:t>
      </w:r>
    </w:p>
    <w:p>
      <w:r>
        <w:t xml:space="preserve">8. Услугодатель в день поступления документов осуществляет их прием, регистрацию.</w:t>
      </w:r>
    </w:p>
    <w:p>
      <w:r>
        <w:t xml:space="preserve">Ответственный работник в течение 2 (двух) рабочих дней с момента регистрации заявления Услугополучателя, проверяет полноту и сроки действия представленных документов.</w:t>
      </w:r>
    </w:p>
    <w:p>
      <w:r>
        <w:t xml:space="preserve">При подаче Услугополучателем всех необходимых документов посредством Портала – в "личном кабинете"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услуги.</w:t>
      </w:r>
    </w:p>
    <w:p>
      <w:r>
        <w:t xml:space="preserve">В случаях представления услугополучателем неполного пакета документов согласно Перечню основных требований к оказанию государственной услуги, изложенного в приложении 7 к настоящим Правилам, и (или) документов с истекшим сроком действия услугодатель отказывает в приеме заявления.";</w:t>
      </w:r>
    </w:p>
    <w:p>
      <w:r>
        <w:t xml:space="preserve">пункт 9 исключить;</w:t>
      </w:r>
    </w:p>
    <w:p>
      <w:r>
        <w:t xml:space="preserve">пункты 10 , 11 и 12 изложить в следующей редакции:</w:t>
      </w:r>
    </w:p>
    <w:p>
      <w:r>
        <w:t xml:space="preserve">"10. Ведомство уполномоченного органа в течение пяти рабочих дней с момента поступления заявки выдает свидетельство об аккредитации или направляет мотивированный отказ.</w:t>
      </w:r>
    </w:p>
    <w:p>
      <w:pPr>
        <w:pStyle w:val="Heading2"/>
      </w:pPr>
      <w:r>
        <w:t xml:space="preserve">Пункт 11</w:t>
      </w:r>
    </w:p>
    <w:p>
      <w:r>
        <w:t xml:space="preserve">11. Основания для отказа в оказании государственной услуги, установленные законодательством Республики Казахстан, изложены в приложении 7 к настоящим Правилам.</w:t>
      </w:r>
    </w:p>
    <w:p>
      <w:r>
        <w:t xml:space="preserve">При выявлении оснований для отказа в оказании государственной услуги в соответствии со статьей 73 Административного процедурно-процессуального кодекса Республики Казахстан,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p>
      <w:r>
        <w:t xml:space="preserve">Уведомление о заслушивании направляется не менее чем за 3 (три) рабочих дня до завершения срока оказания государственной услуги.</w:t>
      </w:r>
    </w:p>
    <w:p>
      <w:r>
        <w:t xml:space="preserve">Заслушивание проводится не позднее 2 (двух) рабочих дней со дня уведомления.</w:t>
      </w:r>
    </w:p>
    <w:p>
      <w:r>
        <w:t xml:space="preserve">По результатам заслушивания услугодатель выдает свидетельство об аккредитации республиканских ассоциаций общественных объединений рыболовов и субъектов рыбного хозяйства, свидетельство об аккредитации республиканских ассоциаций общественных объединений охотников и субъектов охотничьего хозяйства либо мотивированный ответ об отказе в оказании государственной услуги.</w:t>
      </w:r>
    </w:p>
    <w:p>
      <w:pPr>
        <w:pStyle w:val="Heading2"/>
      </w:pPr>
      <w:r>
        <w:t xml:space="preserve">Пункт 12</w:t>
      </w:r>
    </w:p>
    <w:p>
      <w:r>
        <w:t xml:space="preserve">12. Свидетельство об аккредитации республиканских ассоциаций общественных объединений охотников и субъектов охотничьего хозяйства выдается сроком на четыре года по форме, согласно приложению 4 к настоящим Правилам.</w:t>
      </w:r>
    </w:p>
    <w:p>
      <w:r>
        <w:t xml:space="preserve">Свидетельство об аккредитации республиканских ассоциаций общественных объединений рыболовов и субъектов рыбного хозяйства выдается сроком на два года по форме, согласно приложению 5 к настоящим Правилам.";</w:t>
      </w:r>
    </w:p>
    <w:p>
      <w:r>
        <w:t xml:space="preserve">пункт 14 изложить в следующей редакции:</w:t>
      </w:r>
    </w:p>
    <w:p>
      <w:r>
        <w:t xml:space="preserve">"14. В случаях изменения наименования и (или) юридического адреса ассоциация в течение пяти рабочих дней со дня изменения подает заявление для переоформления свидетельства об аккредитации в ведомство уполномоченного органа по форме, согласно приложению 6 к настоящим Правилам.";</w:t>
      </w:r>
    </w:p>
    <w:p>
      <w:r>
        <w:t xml:space="preserve">пункт 16 изложить в следующей редакции:</w:t>
      </w:r>
    </w:p>
    <w:p>
      <w:r>
        <w:t xml:space="preserve">"16. Свидетельство об аккредитации прекращает свое действие в случаях:</w:t>
      </w:r>
    </w:p>
    <w:p>
      <w:pPr>
        <w:pStyle w:val="Heading2"/>
      </w:pPr>
      <w:r>
        <w:t xml:space="preserve">Подпункт 1</w:t>
      </w:r>
    </w:p>
    <w:p>
      <w:r>
        <w:t xml:space="preserve">1) истечения срока его действия;</w:t>
      </w:r>
    </w:p>
    <w:p>
      <w:pPr>
        <w:pStyle w:val="Heading2"/>
      </w:pPr>
      <w:r>
        <w:t xml:space="preserve">Подпункт 2</w:t>
      </w:r>
    </w:p>
    <w:p>
      <w:r>
        <w:t xml:space="preserve">2) реорганизации или ликвидации ассоциации;</w:t>
      </w:r>
    </w:p>
    <w:p>
      <w:pPr>
        <w:pStyle w:val="Heading2"/>
      </w:pPr>
      <w:r>
        <w:t xml:space="preserve">Подпункт 3</w:t>
      </w:r>
    </w:p>
    <w:p>
      <w:r>
        <w:t xml:space="preserve">3) представления ассоциацией заявления о добровольном прекращении действия свидетельства;</w:t>
      </w:r>
    </w:p>
    <w:p>
      <w:pPr>
        <w:pStyle w:val="Heading2"/>
      </w:pPr>
      <w:r>
        <w:t xml:space="preserve">Подпункт 4</w:t>
      </w:r>
    </w:p>
    <w:p>
      <w:r>
        <w:t xml:space="preserve">4) выявления ведомством уполномоченного органа фактов ненадлежащего осуществления деятельности, предусмотренным статьей 33-1 Закона.".</w:t>
      </w:r>
    </w:p>
    <w:p>
      <w:pPr>
        <w:pStyle w:val="Heading2"/>
      </w:pPr>
      <w:r>
        <w:t xml:space="preserve">Приложение приложение 3 изложить в новой редакции согласно приложению 1 к настоящему приказу;</w:t>
      </w:r>
    </w:p>
    <w:p>
      <w:pPr>
        <w:pStyle w:val="Heading2"/>
      </w:pPr>
      <w:r>
        <w:t xml:space="preserve">Приложение приложение 7 изложить в новой редакции согласно приложению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рыбного хозяйства Министерства экологии и природных ресурсов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p>
      <w:r>
        <w:t xml:space="preserve">| Министр экологии и природных ресурсов Республики Казахстан | З. Сулейменова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|  | Приложение 1 к приказу Министр экологии и природных ресурсов Республики Казахстан от 23 января 2023 года № 14 |</w:t>
      </w:r>
    </w:p>
    <w:p>
      <w:r>
        <w:t xml:space="preserve">|---|---|</w:t>
      </w:r>
    </w:p>
    <w:p>
      <w:r>
        <w:t xml:space="preserve">|  | Приложение 3 к Правилам аккредитации республиканских ассоциаций общественных объединений охотников и субъектов охотничьего хозяйства, а также общественных объединений рыболовов и субъектов рыбного хозяйства, проведении их аккредитации |</w:t>
      </w:r>
    </w:p>
    <w:p>
      <w:r>
        <w:t xml:space="preserve">|  | Форма |</w:t>
      </w:r>
    </w:p>
    <w:p>
      <w:pPr>
        <w:pStyle w:val="Heading2"/>
      </w:pPr>
      <w:r>
        <w:t xml:space="preserve">Глава Форма сведений (для республиканских ассоциаций общественных объединений рыболовов и субъектов рыбного хозяйства)</w:t>
      </w:r>
    </w:p>
    <w:p>
      <w:pPr>
        <w:pStyle w:val="Heading2"/>
      </w:pPr>
      <w:r>
        <w:t xml:space="preserve">Глава Сведения о филиалах и (или) представительствах</w:t>
      </w:r>
    </w:p>
    <w:p>
      <w:pPr>
        <w:pStyle w:val="Heading2"/>
      </w:pPr>
      <w:r>
        <w:t xml:space="preserve">Подпункт 1</w:t>
      </w:r>
    </w:p>
    <w:p>
      <w:r>
        <w:t xml:space="preserve">1) Адрес: _________________________________________________________ __________________________________________________________________ 2) Наименование ___________________________________________________ __________________________________________________________________ 3) Справка об учетной регистрации филиала и (или) представительства юридического лица _________________________________________________ __________________________________________________________________ Сведения о наличии веб-сайта и других информационных порталов 4) Наименование: __________________________________________________ 5) Единица измерения ______________________________________________ __________________________________________________________________ 6) Количество _____________________________________________________ 7) Примечание_____________________________________________________</w:t>
      </w:r>
    </w:p>
    <w:p>
      <w:pPr>
        <w:pStyle w:val="Heading2"/>
      </w:pPr>
      <w:r>
        <w:t xml:space="preserve">Глава Сведения о штате сотрудников с профессиональным образованием и опытом работы не менее трех лет в области охраны, воспроизводства и использования рыбных ресурсов</w:t>
      </w:r>
    </w:p>
    <w:p>
      <w:pPr>
        <w:pStyle w:val="Heading2"/>
      </w:pPr>
      <w:r>
        <w:t xml:space="preserve">Подпункт 8</w:t>
      </w:r>
    </w:p>
    <w:p>
      <w:r>
        <w:t xml:space="preserve">8) Фамилия, имя, отчество (при его наличии) ___________________________ 9) Должность ______________________________________________________ 10) Работает в данной организации ____________________________________ (указать постоянно или временно) 11) Стаж работы ____________________________________________________ (указать по специальности и на занимаемой должности) 12) Наименование учебного заведения _________________________________ 13) Годы обучения __________________________________________________ 14) Квалификация по диплому ________________________________________ 15) Специализация по диплому _______________________________________ Сведения о наличии общественных объединений рыболовов-любителей и спортивного рыболовства в составе ассоциации 16) Наименование общественных объединений _________________________ 17) Количество ____________________________________________________ 18) Адрес _________________________________________________________</w:t>
      </w:r>
    </w:p>
    <w:p>
      <w:pPr>
        <w:pStyle w:val="Heading2"/>
      </w:pPr>
      <w:r>
        <w:t xml:space="preserve">Глава Сведения о наличии служебных помещений на праве собственности и (или) иных законных основаниях, зарегистрированных за ассоциацией</w:t>
      </w:r>
    </w:p>
    <w:p>
      <w:pPr>
        <w:pStyle w:val="Heading2"/>
      </w:pPr>
      <w:r>
        <w:t xml:space="preserve">Подпункт 19</w:t>
      </w:r>
    </w:p>
    <w:p>
      <w:r>
        <w:t xml:space="preserve">19) Адрес местонахождения _________________________________________ 20) Площадь ______________________________________________________ 21) Правоустанавливающие документы _______________________________ _________________________________________________________________ 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Казахстан. Согласен на использование сведений, составляющих охраняемую законом тайну, содержащихся в информационных системах. Дата подачи заявления "__"____________20___года. _______________________________________________ (фамилия, имя, отчество (при его наличии), подпись)</w:t>
      </w:r>
    </w:p>
    <w:p>
      <w:r>
        <w:t xml:space="preserve">|  | Приложение 2 к приказу Министр экологии и природных ресурсов Республики Казахстан от 23 января 2023 года № 14 |</w:t>
      </w:r>
    </w:p>
    <w:p>
      <w:r>
        <w:t xml:space="preserve">|---|---|</w:t>
      </w:r>
    </w:p>
    <w:p>
      <w:r>
        <w:t xml:space="preserve">|  | Приложение 7 к Правилам аккредитации республиканских ассоциаций общественных объединений охотников и субъектов охотничьего хозяйства, а также общественных объединений рыболовов и субъектов рыбного хозяйства, проведении их аккредитации |</w:t>
      </w:r>
    </w:p>
    <w:p>
      <w:r>
        <w:t xml:space="preserve">|  | Форма |</w:t>
      </w:r>
    </w:p>
    <w:p>
      <w:r>
        <w:t xml:space="preserve">| Перечень основных требований к оказанию государственной услуги "Аккредитация республиканских ассоциаций общественных объединений охотников и субъектов охотничьего хозяйства, а также общественных объединений рыболовов и субъектов рыбного хозяйства" 1. Аккредитация республиканских ассоциаций общественных объединений охотников и субъектов охотничьего хозяйства 2. Аккредитация республиканских ассоциаций общественных объединений рыболовов и субъектов рыбного хозяйства |  |  |</w:t>
      </w:r>
    </w:p>
    <w:p>
      <w:r>
        <w:t xml:space="preserve">|---|---|---|</w:t>
      </w:r>
    </w:p>
    <w:p>
      <w:r>
        <w:t xml:space="preserve">| 1. | Наименование Услугодателя | Комитет лесного хозяйства и животного мира Министерства экологии природных ресурсов Республики Казахстан и Комитет рыбного хозяйства Министерства экологии и природных ресурсов Республики Казахстан. |</w:t>
      </w:r>
    </w:p>
    <w:p>
      <w:r>
        <w:t xml:space="preserve">| 2. | Способы предоставления государственной услуги (каналы доступа) | По всем подвидам: Веб-портал "электронного правительства": www.egov.kz (далее – Портал). |</w:t>
      </w:r>
    </w:p>
    <w:p>
      <w:r>
        <w:t xml:space="preserve">| 3. | Срок оказания государственной услуги | 5 (пять) рабочих дней. |</w:t>
      </w:r>
    </w:p>
    <w:p>
      <w:r>
        <w:t xml:space="preserve">| 4. | Форма оказания Государственной услуги | По всем подвидам: Электронная (полностью автоматизированная. |</w:t>
      </w:r>
    </w:p>
    <w:p>
      <w:r>
        <w:t xml:space="preserve">| 5. | Результат оказания государственной услуги | Свидетельство об аккредитации республиканских ассоциаций общественных объединений охотников и субъектов охотничьего хозяйства. Свидетельство об аккредитации республиканских ассоциаций общественных объединений рыболовов и субъектов рыбного хозяйства. Форма предоставления результата оказания Государственной услуги: электронная. |</w:t>
      </w:r>
    </w:p>
    <w:p>
      <w:r>
        <w:t xml:space="preserve">| 6.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По всем подвидам: Государственная услуга оказывается бесплатно. |</w:t>
      </w:r>
    </w:p>
    <w:p>
      <w:r>
        <w:t xml:space="preserve">| 7. | График работы услугодателя, Государственной корпорации и объектов информации | 1) Услугодателя – с понедельника по пятницу с 9.00 до 18.30 часов, с перерывом на обед с 13.00 до 14.30 часов, кроме выходных и праздничных дней; 2) Портала – круглосуточно, за исключением перерывов, связанных с проведением технических работ (при обращении Услугополучателя после окончания рабочего времени, в выходные и праздничные дни, прием заявки и документов, выдача результатов оказания Государственной услуги осуществляется следующим рабочим днем). |</w:t>
      </w:r>
    </w:p>
    <w:p>
      <w:r>
        <w:t xml:space="preserve">| 8. | Перечень документов и сведений, истребуемых у услугополучателя для оказания государственной услуги | при аккредитации ассоциации общественных объединений охотников и субъектов охотничьего хозяйства: 1) заявление по форме согласно приложению 1 к настоящим Правилам; 2) электронные копии документов, подтверждающие наличие: на праве собственности и (или) иных законных основаниях оборудованных помещений для проведения теоретического курса по программе охотминимума; веб-сайта; филиалов и (или) представительств (при наличии); специальной литературы в области охраны воспроизводства и использования животного мира, методических материалов, пособий и экспонатов по охотминимуму; соответствующего штата сотрудников с профессиональным образованием в области охраны, воспроизводства и использования животного мира; общественных объединений охотников-любителей в составе ассоциации. 3) форму сведений для республиканских ассоциаций общественных объединений охотников и субъектов охотничьего хозяйства, по форме, согласно приложению 2 к настоящим Правилам. при аккредитации ассоциация общественных объединений рыболовов и субъектов рыбного хозяйства: 1) заявление по форме согласно приложению 1 к настоящим Правилам; 2) электронные копии документов, подтверждающие наличие: филиалов и (или) представительств на территории всех областей Республики Казахстан; веб-сайта и другие информационные порталы для размещения и получения информации о деятельности ассоциации или физических и юридических лиц; в штате каждого филиала или представительства сотрудника с профессиональным образованием и опытом работы не менее трех лет в области охраны, воспроизводства и использования рыбных ресурсов; общественных объединений рыболовов-любителей и спортивного рыболовства в составе ассоциации; во всех филиалах и (или) представительствах на праве собственности и (или) иных законных основаниях, зарегистрированных за ассоциацией служебных помещений для проведения рабочих встреч и консультаций с субъектами рыбного хозяйства и членами ассоциации, а также рассмотрения обращений физических лиц и представителей юридических лиц по вопросам рыбного хозяйства; прошнурованного, пронумерованного и скрепленного печатью журнала регистрации входящей и исходящей корреспонденции. 3) в случае прохождения повторной процедуры аккредитации представляется отчет о проделанной работе согласно пункту 3 статьи 33-1 Закона РК "Об охране, воспроизводстве и использовании животного мира" за предшествующий период аккредитации; 4) форму сведений для республиканских ассоциаций общественных объединений рыболовов и субъектов рыбного хозяйства, по форме, согласно приложению 3 к настоящим Правилам. Сведения о государственной регистрации (перерегистрации) юридического лица Услугодатель получает из соответствующих государственных информационных систем через шлюз "электронного правительства". |</w:t>
      </w:r>
    </w:p>
    <w:p>
      <w:pPr>
        <w:pStyle w:val="Heading2"/>
      </w:pPr>
      <w:r>
        <w:t xml:space="preserve">1</w:t>
      </w:r>
    </w:p>
    <w:p>
      <w:r>
        <w:t xml:space="preserve">| Перечень основных требований к оказанию государственной услуги "Аккредитация республиканских ассоциаций общественных объединений охотников и субъектов охотничьего хозяйства, а также общественных объединений рыболовов и субъектов рыбного хозяйства" 1. Аккредитация республиканских ассоциаций общественных объединений охотников и субъектов охотничьего хозяйства 2. Аккредитация республиканских ассоциаций общественных объединений рыболовов и субъектов рыбного хозяйства |  |  |</w:t>
      </w:r>
    </w:p>
    <w:p>
      <w:r>
        <w:t xml:space="preserve">|---|---|---|</w:t>
      </w:r>
    </w:p>
    <w:p>
      <w:r>
        <w:t xml:space="preserve">| 9. | Основания для отказа в оказании Государственной услуги, установленные законодательством Республики Казахстан |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Правилами; 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 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 5)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 |</w:t>
      </w:r>
    </w:p>
    <w:p>
      <w:r>
        <w:t xml:space="preserve">| 10. | Иные требования с учетом особенностей оказания Государственной услуги, в том числе оказываемой в электронной форме | 1) адреса мест оказания Государственной услуги размещены на: единой платформе интернет-ресурсов государственных органов – www.gov.kz, в разделе "Министерство экологии и природных ресурсов" в подразделе "Услуги"; Портале; 2) Услугополучатель имеет возможность получения Государственной услуги в электронной форме посредством Портала при условии наличия электронной цифровой подписи; 3)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контакт-центра; 4) при оказании государственной услуги посредством Портала доступна версия для слабовидящих; 5) контактные телефоны справочных служб по вопросам оказания Государственной услуги указаны на единой платформе интернет-ресурсов государственных органов – www.gov.kz, в разделе "Министерство экологии и природных ресурсов" в подразделе "Услуги". Единый контакт-центр по вопросам оказания государственных услуг: 1414, 8-800-080-7777.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