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вакцинации и стерилизации бродячих животных</w:t>
      </w:r>
    </w:p>
    <w:p>
      <w:r>
        <w:t xml:space="preserve">Правила, Приказ. Министерство экологии и природных ресурсов Республики Казахстан (старое название: Министерство экологии, геологии и природных ресурсов РК). от 20.05.2022. № 168015. редакция от 20.05.2022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14) статьи 7 Закона Республики Казахстан "Об ответственном обращении с животными",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вакцинации и стерилизации бродячих животных.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экологии, геологии и природных ресурсов Республики Казахстан | С. Брекешев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цифрового развития, инновационной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торговли и интеграции Республики Казахстан</w:t>
      </w:r>
    </w:p>
    <w:p>
      <w:r>
        <w:t xml:space="preserve">|  | Приложение к приказу Министр экологии, геологии и природных ресурсов Республики Казахстан от 20 мая 2022 года № 171 |</w:t>
      </w:r>
    </w:p>
    <w:p>
      <w:r>
        <w:t xml:space="preserve">|---|---|</w:t>
      </w:r>
    </w:p>
    <w:p>
      <w:pPr>
        <w:pStyle w:val="Heading2"/>
      </w:pPr>
      <w:r>
        <w:t xml:space="preserve">Глава Правила вакцинации и стерилизации бродячих животных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вакцинации и стерилизации бродячих животных (далее – Правила) разработаны в соответствии с подпунктом 14) статьи 7 Закона Республики Казахстан "Об ответственном обращении с животными" (далее – Закон) и определяют порядок проведения вакцинации и стерилизации бродячих животных.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 и термины:</w:t>
      </w:r>
    </w:p>
    <w:p>
      <w:pPr>
        <w:pStyle w:val="Heading2"/>
      </w:pPr>
      <w:r>
        <w:t xml:space="preserve">Подпункт 1</w:t>
      </w:r>
    </w:p>
    <w:p>
      <w:r>
        <w:t xml:space="preserve">1) единая база данных по учету животных (далее – база данных) – электронная база данных, предусматривающая организационно-упорядоченную совокупность информационно-коммуникационных технологий, обслуживающего персонала и технической документации, предназначенная для регистрации животных, событий и действий по ним, соответствующий доступ к которой предоставляется физическим и юридическим лицам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бродячие животные – собаки и кошки, которые не имеют владельца;</w:t>
      </w:r>
    </w:p>
    <w:p>
      <w:pPr>
        <w:pStyle w:val="Heading2"/>
      </w:pPr>
      <w:r>
        <w:t xml:space="preserve">Подпункт 3</w:t>
      </w:r>
    </w:p>
    <w:p>
      <w:r>
        <w:t xml:space="preserve">3) вакцинация – мероприятия, направленные на формирование иммунитета к возбудителям опасных болезней животных;</w:t>
      </w:r>
    </w:p>
    <w:p>
      <w:pPr>
        <w:pStyle w:val="Heading2"/>
      </w:pPr>
      <w:r>
        <w:t xml:space="preserve">Подпункт 4</w:t>
      </w:r>
    </w:p>
    <w:p>
      <w:r>
        <w:t xml:space="preserve">4) стерилизация – лишение животного способности к воспроизведению потомства хирургическим, медикаментозным либо иным способом;</w:t>
      </w:r>
    </w:p>
    <w:p>
      <w:pPr>
        <w:pStyle w:val="Heading2"/>
      </w:pPr>
      <w:r>
        <w:t xml:space="preserve">Подпункт 5</w:t>
      </w:r>
    </w:p>
    <w:p>
      <w:r>
        <w:t xml:space="preserve">5) стационар – помещение куда направляются животные, требующие постоянного наблюдения лица, c образованием по специальностям в области ветеринарии за состоянием животного, а также проходящих подготовку к плановым и экстренным операциям, получающих послеоперационное лечение;</w:t>
      </w:r>
    </w:p>
    <w:p>
      <w:pPr>
        <w:pStyle w:val="Heading2"/>
      </w:pPr>
      <w:r>
        <w:t xml:space="preserve">Подпункт 6</w:t>
      </w:r>
    </w:p>
    <w:p>
      <w:r>
        <w:t xml:space="preserve">6)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p>
      <w:pPr>
        <w:pStyle w:val="Heading2"/>
      </w:pPr>
      <w:r>
        <w:t xml:space="preserve">Подпункт 7</w:t>
      </w:r>
    </w:p>
    <w:p>
      <w:r>
        <w:t xml:space="preserve">7) ответственное лицо – лицо, которое несет права и обязанности владельца животного, установленные Законом , по письменному поручению владельца животного.</w:t>
      </w:r>
    </w:p>
    <w:p>
      <w:pPr>
        <w:pStyle w:val="Heading2"/>
      </w:pPr>
      <w:r>
        <w:t xml:space="preserve">Пункт 3</w:t>
      </w:r>
    </w:p>
    <w:p>
      <w:r>
        <w:t xml:space="preserve">3. Все ветеринарные события и действия, осуществляемые при вакцинации и стерилизации бродячих животных, подлежат регистрации в базе данных, доступ к которой предоставляется на безвозмездной основе центральным органам, ведомствам и его территориальным подразделениям, работникам государственных ветеринарных организаций, физическим или юридическим лицам, осуществляющий лечебно-профилактическую, предпринимательскую деятельности в области ветеринарии.</w:t>
      </w:r>
    </w:p>
    <w:p>
      <w:pPr>
        <w:pStyle w:val="Heading2"/>
      </w:pPr>
      <w:r>
        <w:t xml:space="preserve">Глава 2 Порядок вакцинации бродячих животных</w:t>
      </w:r>
    </w:p>
    <w:p>
      <w:pPr>
        <w:pStyle w:val="Heading2"/>
      </w:pPr>
      <w:r>
        <w:t xml:space="preserve">Пункт 4</w:t>
      </w:r>
    </w:p>
    <w:p>
      <w:r>
        <w:t xml:space="preserve">4. Вакцинация бродячих животных проводится на территории ветеринарно-санитарного благополучия с целью предупреждения возникновения болезней и отравлений бродячих животных, включая болезни, общие для животных и человека, в соответствии с требованиями законодательства Республики Казахстан в области ветеринарии.</w:t>
      </w:r>
    </w:p>
    <w:p>
      <w:pPr>
        <w:pStyle w:val="Heading2"/>
      </w:pPr>
      <w:r>
        <w:t xml:space="preserve">Пункт 5</w:t>
      </w:r>
    </w:p>
    <w:p>
      <w:r>
        <w:t xml:space="preserve">5. По окончании проведения вакцинации составляется акт о проведенной вакцинации в базе данных, который подписывается электронной цифровой подписью лицом с образованием по специальности в области ветеринарии, проводившего вакцинацию по форме согласно приложению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Сведения о проведенных вакцинациях вносятся в базу данных.</w:t>
      </w:r>
    </w:p>
    <w:p>
      <w:pPr>
        <w:pStyle w:val="Heading2"/>
      </w:pPr>
      <w:r>
        <w:t xml:space="preserve">Пункт 7</w:t>
      </w:r>
    </w:p>
    <w:p>
      <w:r>
        <w:t xml:space="preserve">7. Проведение вакцинации бродячих животных осуществляется лицом, с образованием по специальности в области ветеринарии с применением ветеринарных препаратов, зарегистрированных в Республике Казахстан и (или) государствах-членах Евразийского экономического союза.</w:t>
      </w:r>
    </w:p>
    <w:p>
      <w:pPr>
        <w:pStyle w:val="Heading2"/>
      </w:pPr>
      <w:r>
        <w:t xml:space="preserve">Пункт 8</w:t>
      </w:r>
    </w:p>
    <w:p>
      <w:r>
        <w:t xml:space="preserve">8. Местные исполнительные органы областей, городов республиканского значения столицы формируют реестр вакцинированных бродячих животных в базе данных.</w:t>
      </w:r>
    </w:p>
    <w:p>
      <w:pPr>
        <w:pStyle w:val="Heading2"/>
      </w:pPr>
      <w:r>
        <w:t xml:space="preserve">Пункт 9</w:t>
      </w:r>
    </w:p>
    <w:p>
      <w:r>
        <w:t xml:space="preserve">9. Организация проведения вакцинации бродячих животных на территории ветеринарно-санитарного благополучия осуществляется местными исполнительными органами в соответствии с подпунктом 18) статьи 31 Закона Республики Казахстан "О местном государственном управлении и самоуправлении в Республике Казахстан".</w:t>
      </w:r>
    </w:p>
    <w:p>
      <w:pPr>
        <w:pStyle w:val="Heading2"/>
      </w:pPr>
      <w:r>
        <w:t xml:space="preserve">Пункт 10</w:t>
      </w:r>
    </w:p>
    <w:p>
      <w:r>
        <w:t xml:space="preserve">10. Проведение вакцинации против особо опасных болезней бродячих животных осуществляется организациями местных исполнительных органов областей, городов республиканского значения и столицы, зарегистрированных в базе данных.</w:t>
      </w:r>
    </w:p>
    <w:p>
      <w:pPr>
        <w:pStyle w:val="Heading2"/>
      </w:pPr>
      <w:r>
        <w:t xml:space="preserve">Глава 3 Порядок проведения стерилизации бродячих животных</w:t>
      </w:r>
    </w:p>
    <w:p>
      <w:pPr>
        <w:pStyle w:val="Heading2"/>
      </w:pPr>
      <w:r>
        <w:t xml:space="preserve">Пункт 11</w:t>
      </w:r>
    </w:p>
    <w:p>
      <w:r>
        <w:t xml:space="preserve">11. Регулирование численности бродячих животных представляет собой комплекс мер, предпринимаемых государством, индивидуальными предпринимателями и негосударственными юридическими лицами, занимающимися отловом, временным содержанием и умерщвлением животных, для уменьшения количества бродячих животных путем стерилизации, обустройства бродячих животных, проведения образовательных мероприятий и разъяснительных работ с населением.</w:t>
      </w:r>
    </w:p>
    <w:p>
      <w:pPr>
        <w:pStyle w:val="Heading2"/>
      </w:pPr>
      <w:r>
        <w:t xml:space="preserve">Пункт 12</w:t>
      </w:r>
    </w:p>
    <w:p>
      <w:r>
        <w:t xml:space="preserve">12. Информация о стерилизации бродячего животного подлежит регистрации в базе данных с обязательным указанием индивидуального номера, места, стерилизации бродячего животного.</w:t>
      </w:r>
    </w:p>
    <w:p>
      <w:pPr>
        <w:pStyle w:val="Heading2"/>
      </w:pPr>
      <w:r>
        <w:t xml:space="preserve">Пункт 13</w:t>
      </w:r>
    </w:p>
    <w:p>
      <w:r>
        <w:t xml:space="preserve">13. Пункты временного содержания животных оборудуются помещением для развертывания операционной в целях проведения стерилизации бродячего животного. В целях недопущения преждевременной стерилизации бродячего животного, решение о стерилизации принимается на 4 (четвертые) сутки нахождения в пункте временного содержания. Стерилизация бродячего животного проводится на следующие сутки после принятия решения лицом, с образованием по специальности в области ветеринарии.</w:t>
      </w:r>
    </w:p>
    <w:p>
      <w:pPr>
        <w:pStyle w:val="Heading2"/>
      </w:pPr>
      <w:r>
        <w:t xml:space="preserve">Пункт 14</w:t>
      </w:r>
    </w:p>
    <w:p>
      <w:r>
        <w:t xml:space="preserve">14. Решение о стерилизации бродячего животного принимается по результатам его осмотра, с учетом его вида, возраста, физиологического состояния и подлежит регистрации в базе данных. Решение о проведении стерилизации принимается специалистом в области ветеринарии.</w:t>
      </w:r>
    </w:p>
    <w:p>
      <w:pPr>
        <w:pStyle w:val="Heading2"/>
      </w:pPr>
      <w:r>
        <w:t xml:space="preserve">Пункт 15</w:t>
      </w:r>
    </w:p>
    <w:p>
      <w:r>
        <w:t xml:space="preserve">15. Стерилизацию бродячего животного проводят не ранее шести месячного возраста с момента рождения.</w:t>
      </w:r>
    </w:p>
    <w:p>
      <w:pPr>
        <w:pStyle w:val="Heading2"/>
      </w:pPr>
      <w:r>
        <w:t xml:space="preserve">Пункт 16</w:t>
      </w:r>
    </w:p>
    <w:p>
      <w:r>
        <w:t xml:space="preserve">16. При стерилизации бродячего животного, на животное наносится изделие (средство) учета индивидуальный номер животного.</w:t>
      </w:r>
    </w:p>
    <w:p>
      <w:pPr>
        <w:pStyle w:val="Heading2"/>
      </w:pPr>
      <w:r>
        <w:t xml:space="preserve">Пункт 17</w:t>
      </w:r>
    </w:p>
    <w:p>
      <w:r>
        <w:t xml:space="preserve">17. Индивидуальный номер животного (далее – ИНЖ) автоматически генерируется в базе данных и состоит из пятнадцати символов, следующие обозначения:</w:t>
      </w:r>
    </w:p>
    <w:p>
      <w:pPr>
        <w:pStyle w:val="Heading2"/>
      </w:pPr>
      <w:r>
        <w:t xml:space="preserve">Подпункт 1</w:t>
      </w:r>
    </w:p>
    <w:p>
      <w:r>
        <w:t xml:space="preserve">1) первые три символа – код Республики Казахстан согласно коду ISO – Международной организации по стандартизации (три цифры – 398);</w:t>
      </w:r>
    </w:p>
    <w:p>
      <w:pPr>
        <w:pStyle w:val="Heading2"/>
      </w:pPr>
      <w:r>
        <w:t xml:space="preserve">Подпункт 2</w:t>
      </w:r>
    </w:p>
    <w:p>
      <w:r>
        <w:t xml:space="preserve">2) с четвертого по пятые символы – числовой код обозначающий вид животного;</w:t>
      </w:r>
    </w:p>
    <w:p>
      <w:pPr>
        <w:pStyle w:val="Heading2"/>
      </w:pPr>
      <w:r>
        <w:t xml:space="preserve">Подпункт 3</w:t>
      </w:r>
    </w:p>
    <w:p>
      <w:r>
        <w:t xml:space="preserve">3) с шестого по пятнадцатые символы – уникальный порядковый номер.</w:t>
      </w:r>
    </w:p>
    <w:p>
      <w:pPr>
        <w:pStyle w:val="Heading2"/>
      </w:pPr>
      <w:r>
        <w:t xml:space="preserve">Пункт 18</w:t>
      </w:r>
    </w:p>
    <w:p>
      <w:r>
        <w:t xml:space="preserve">18. Стерилизация осуществляется лицом, с образованием по специальности в области ветеринарии в специально оборудованном помещении.</w:t>
      </w:r>
    </w:p>
    <w:p>
      <w:pPr>
        <w:pStyle w:val="Heading2"/>
      </w:pPr>
      <w:r>
        <w:t xml:space="preserve">Пункт 19</w:t>
      </w:r>
    </w:p>
    <w:p>
      <w:r>
        <w:t xml:space="preserve">19. После стерилизации бродячие животные содержатся в стационаре, оборудованном вольерами (клетками, отсеками), с условиями для послеоперационного ухода.</w:t>
      </w:r>
    </w:p>
    <w:p>
      <w:pPr>
        <w:pStyle w:val="Heading2"/>
      </w:pPr>
      <w:r>
        <w:t xml:space="preserve">Пункт 20</w:t>
      </w:r>
    </w:p>
    <w:p>
      <w:r>
        <w:t xml:space="preserve">20. Длительность послеоперационного ухода за бродячими животными после стерилизации составляет не менее 10 (десять) календарных дней для самок и 3 (три) календарных дня для самцов при отсутствии послеоперационных осложнений.</w:t>
      </w:r>
    </w:p>
    <w:p>
      <w:pPr>
        <w:pStyle w:val="Heading2"/>
      </w:pPr>
      <w:r>
        <w:t xml:space="preserve">Пункт 21</w:t>
      </w:r>
    </w:p>
    <w:p>
      <w:r>
        <w:t xml:space="preserve">21. Послеоперационный уход за бродячими животными, содержащиеся во временных приютах после операции осуществляется лицом, с образованием по специальности в области ветеринарии.</w:t>
      </w:r>
    </w:p>
    <w:p>
      <w:pPr>
        <w:pStyle w:val="Heading2"/>
      </w:pPr>
      <w:r>
        <w:t xml:space="preserve">Пункт 22</w:t>
      </w:r>
    </w:p>
    <w:p>
      <w:r>
        <w:t xml:space="preserve">22. Выбытие бродячего животного из приюта до завершения мероприятий по послеоперационному уходу после стерилизации только в случае передачи новому владельцу и (или) ответственному лицу по его заявке формируется, подается и подписывается электронной цифровой подписью посредством базы данных.</w:t>
      </w:r>
    </w:p>
    <w:p>
      <w:pPr>
        <w:pStyle w:val="Heading2"/>
      </w:pPr>
      <w:r>
        <w:t xml:space="preserve">Пункт 23</w:t>
      </w:r>
    </w:p>
    <w:p>
      <w:r>
        <w:t xml:space="preserve">23. Возврату на прежние места их обитания подлежат бродячие животные не проявляющие агрессивности, после завершения в отношении них мероприятий по вакцинации и стерилизации.</w:t>
      </w:r>
    </w:p>
    <w:p>
      <w:r>
        <w:t xml:space="preserve">|  | Приложение к Правилам вакцинации и стерилизации бродячих животных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Акт о проведенной вакцинации уникальный идентификационный номер документа уникальный идентификационный номер документа в виде QR-кода "____"___________20__ год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административно-территориальной единицы: _____________________________________________________ Должность, фамилия, имя, отчество (при его наличии) лица, с образованием по специальности в области ветеринарии, проводившего вакцинацию: _____________________________________________________ Фамилия, имя, отчество (при его наличии) присутствующих: _____________________________________________________ Общее количество бродячих животных по акту: _____________________________________________________ из них привитых: _____________________________________________________ Настоящий акт составлен о том, что по ниже указанным бродячим животным проведена вакцинация:</w:t>
      </w:r>
    </w:p>
    <w:p>
      <w:r>
        <w:t xml:space="preserve">| № | Вид животного | ИНЖ | Пол животного | Возраст животного | Масть животного | Дата вакцинации | Наименование болезни, против которой вакцинируется животное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Наименование завода изготовителя вакцины | Дата изготовления вакцины | Серия/№ вакцины | Способ ведения вакцины | Количество миллилитров |</w:t>
      </w:r>
    </w:p>
    <w:p>
      <w:r>
        <w:t xml:space="preserve">|---|---|---|---|---|</w:t>
      </w:r>
    </w:p>
    <w:p>
      <w:r>
        <w:t xml:space="preserve">| 9 | 10 | 11 | 12 | 13 |</w:t>
      </w:r>
    </w:p>
    <w:p>
      <w:pPr>
        <w:pStyle w:val="Heading2"/>
      </w:pPr>
      <w:r>
        <w:t xml:space="preserve">Текст</w:t>
      </w:r>
    </w:p>
    <w:p>
      <w:r>
        <w:t xml:space="preserve">Лицо, с образованием по специальности в области ветеринарии, проводившего вакцинацию Ф.И.О.</w:t>
      </w:r>
    </w:p>
    <w:p>
      <w:pPr>
        <w:pStyle w:val="Heading2"/>
      </w:pPr>
      <w:r>
        <w:t xml:space="preserve">Текст</w:t>
      </w:r>
    </w:p>
    <w:p>
      <w:r>
        <w:t xml:space="preserve">Согласно пункту 1 статьи 7 Закона Республики Казахстан "Об электронном документе и электронной цифровой подписи", равнозначен документу на бумажном носителе.</w:t>
      </w:r>
    </w:p>
    <w:p>
      <w:pPr>
        <w:pStyle w:val="Heading2"/>
      </w:pPr>
      <w:r>
        <w:t xml:space="preserve">Текст</w:t>
      </w:r>
    </w:p>
    <w:p>
      <w:r>
        <w:t xml:space="preserve">Проверить подлинность электронного документа посредством сети интернет в базе данных учета бродячих животных.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