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53-5 "О бюджете Коскольского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155083.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53-5 "О бюджете Коскольского сельского округа Каратобинского района на 2021-2023 годы" (зарегистрированное в Реестре государственной регистрации нормативных правовых актов № 6655,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Коскольского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21 555,6 тысяч тенге, в том числе:</w:t>
      </w:r>
    </w:p>
    <w:p>
      <w:r>
        <w:t xml:space="preserve">налоговые поступления – 905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20 650,6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21 591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- 35,4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35,4 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35,4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4-5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53-5 |</w:t>
      </w:r>
    </w:p>
    <w:p>
      <w:pPr>
        <w:pStyle w:val="Heading2"/>
      </w:pPr>
      <w:r>
        <w:t xml:space="preserve">Глава Бюджет Коскольского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21 555,6 |  |</w:t>
      </w:r>
    </w:p>
    <w:p>
      <w:r>
        <w:t xml:space="preserve">| 1 |  |  | Налоговые поступления | 905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905 |  |</w:t>
      </w:r>
    </w:p>
    <w:p>
      <w:r>
        <w:t xml:space="preserve">|  |  | 1 | Налоги на имущество | 70 |  |</w:t>
      </w:r>
    </w:p>
    <w:p>
      <w:r>
        <w:t xml:space="preserve">|  |  | 3 | Земельный налог | 35 |  |</w:t>
      </w:r>
    </w:p>
    <w:p>
      <w:r>
        <w:t xml:space="preserve">|  |  | 4 | Налог на транспортные средства | 800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20 650,6 |  |</w:t>
      </w:r>
    </w:p>
    <w:p>
      <w:r>
        <w:t xml:space="preserve">|  | 02 |  | Трансферты из вышестоящих органов государственного управления | 20 650,6 |  |</w:t>
      </w:r>
    </w:p>
    <w:p>
      <w:r>
        <w:t xml:space="preserve">|  |  | 3 | Трансферты из районного (города областного значения) бюджета | 20 650,6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21 591 |</w:t>
      </w:r>
    </w:p>
    <w:p>
      <w:r>
        <w:t xml:space="preserve">| 01 |  |  |  | Государственные услуги общего характера | 17 308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17 308 |</w:t>
      </w:r>
    </w:p>
    <w:p>
      <w:r>
        <w:t xml:space="preserve">|  |  | 124 |  | Аппарат акима города районного значения, села, поселка, сельского округа | 17 308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17 308 |</w:t>
      </w:r>
    </w:p>
    <w:p>
      <w:r>
        <w:t xml:space="preserve">| 05 |  |  |  | Здравоохранение | 71 |</w:t>
      </w:r>
    </w:p>
    <w:p>
      <w:r>
        <w:t xml:space="preserve">|  | 9 |  |  | Прочие услуги в области здравоохранения | 71 |</w:t>
      </w:r>
    </w:p>
    <w:p>
      <w:r>
        <w:t xml:space="preserve">|  |  | 124 |  | Аппарат акима города районного значения, села, поселка, сельского округа | 71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71 |</w:t>
      </w:r>
    </w:p>
    <w:p>
      <w:r>
        <w:t xml:space="preserve">| 07 |  |  |  | Жилищно-коммунальное хозяйство | 4 212 |</w:t>
      </w:r>
    </w:p>
    <w:p>
      <w:r>
        <w:t xml:space="preserve">|  | 3 |  |  | Благоустройство населенных пунктов | 4 212 |</w:t>
      </w:r>
    </w:p>
    <w:p>
      <w:r>
        <w:t xml:space="preserve">|  |  | 124 |  | Аппарат акима города районного значения, села, поселка, сельского округа | 4 212 |</w:t>
      </w:r>
    </w:p>
    <w:p>
      <w:r>
        <w:t xml:space="preserve">|  |  |  | 008 | Освещение улиц в населенных пунктах | 920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3 292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- 35,4 |</w:t>
      </w:r>
    </w:p>
    <w:p>
      <w:r>
        <w:t xml:space="preserve">|  |  |  |  | 6) Финансирование дефицита (использование профицита) бюджета | 35,4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35,4 |</w:t>
      </w:r>
    </w:p>
    <w:p>
      <w:r>
        <w:t xml:space="preserve">|  | 01 |  |  | Остатки бюджетных средств | 35,4 |</w:t>
      </w:r>
    </w:p>
    <w:p>
      <w:r>
        <w:t xml:space="preserve">|  |  | 1 |  | Свободные остатки бюджетных средств | 35,4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