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Бурлинского районного маслихата от 30 декабря 2020 года №57-11 "О бюджете Карагандинского сельского округа Бурлинского района на 2021-2023 годы"</w:t>
      </w:r>
    </w:p>
    <w:p>
      <w:r>
        <w:t xml:space="preserve">Решение, Изменения. Маслихат Бурлинского района. от 25.03.2021. № 153896. редакция от 25.03.2021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"О местном государственном управлении и самоуправлении в Республике Казахстан" Бурлинский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Бурлинского районного маслихата от 30 декабря 2020 года №57-11 "О бюджете Карагандинского сельского округа Бурлинского района на 2021-2023 годы" (зарегистрированное в Реестре государственной регистрации нормативных правовых актов №6775, опубликованное 18 января 2021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Карагандинского сельского округа Бурлинского района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32 799 тысяч тенге:</w:t>
      </w:r>
    </w:p>
    <w:p>
      <w:r>
        <w:t xml:space="preserve">налоговые поступления – 412 тысяч тенге;</w:t>
      </w:r>
    </w:p>
    <w:p>
      <w:r>
        <w:t xml:space="preserve">неналоговые поступления – 53 тысячи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32 334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32 905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- 106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106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106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районного маслихата (Б.Б.Мукашева)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cессии | С. Дуйсенов |</w:t>
      </w:r>
    </w:p>
    <w:p>
      <w:r>
        <w:t xml:space="preserve">|---|---|</w:t>
      </w:r>
    </w:p>
    <w:p>
      <w:r>
        <w:t xml:space="preserve">| секретарь маслихата | К. Ермекбаев |</w:t>
      </w:r>
    </w:p>
    <w:p>
      <w:r>
        <w:t xml:space="preserve">|  | Приложение к решению Бурлинского районного маслихата от 25 марта 2021 года №3-12 |</w:t>
      </w:r>
    </w:p>
    <w:p>
      <w:r>
        <w:t xml:space="preserve">|---|---|</w:t>
      </w:r>
    </w:p>
    <w:p>
      <w:r>
        <w:t xml:space="preserve">|  | Приложение 1 к решению Бурлинского районного маслихата от 30 декабря 2020 года № 57-11 |</w:t>
      </w:r>
    </w:p>
    <w:p>
      <w:pPr>
        <w:pStyle w:val="Heading2"/>
      </w:pPr>
      <w:r>
        <w:t xml:space="preserve">Глава Бюджет Карагандинского сельского округа на 2021 год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32 799 |</w:t>
      </w:r>
    </w:p>
    <w:p>
      <w:r>
        <w:t xml:space="preserve">| 1 |  |  |  | Налоговые поступления | 412 |</w:t>
      </w:r>
    </w:p>
    <w:p>
      <w:r>
        <w:t xml:space="preserve">|  | 01 |  |  | Подоходный налог | 2 |</w:t>
      </w:r>
    </w:p>
    <w:p>
      <w:r>
        <w:t xml:space="preserve">|  |  | 2 |  | Индивидуальный подоходный налог | 2 |</w:t>
      </w:r>
    </w:p>
    <w:p>
      <w:r>
        <w:t xml:space="preserve">|  | 04 |  |  | Налоги на собственность | 410 |</w:t>
      </w:r>
    </w:p>
    <w:p>
      <w:r>
        <w:t xml:space="preserve">|  |  | 1 |  | Налоги на имущество | 11 |</w:t>
      </w:r>
    </w:p>
    <w:p>
      <w:r>
        <w:t xml:space="preserve">|  |  | 3 |  | Земельный налог | 47 |</w:t>
      </w:r>
    </w:p>
    <w:p>
      <w:r>
        <w:t xml:space="preserve">|  |  | 4 |  | Налог на транспортные средства | 352 |</w:t>
      </w:r>
    </w:p>
    <w:p>
      <w:r>
        <w:t xml:space="preserve">|  | 05 |  |  | Внутренние налоги на товары, работы и услуги | 0 |</w:t>
      </w:r>
    </w:p>
    <w:p>
      <w:r>
        <w:t xml:space="preserve">|  |  | 4 |  | Сборы за ведение предпринимательской и профессиональной деятельности | 0 |</w:t>
      </w:r>
    </w:p>
    <w:p>
      <w:r>
        <w:t xml:space="preserve">| 2 |  |  |  | Неналоговые поступления | 53 |</w:t>
      </w:r>
    </w:p>
    <w:p>
      <w:r>
        <w:t xml:space="preserve">|  | 01 |  |  | Доходы от государственной собственности | 53 |</w:t>
      </w:r>
    </w:p>
    <w:p>
      <w:r>
        <w:t xml:space="preserve">|  |  | 5 |  | Доходы от аренды имущества, находящегося в государственной собственности | 53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32 334 |</w:t>
      </w:r>
    </w:p>
    <w:p>
      <w:r>
        <w:t xml:space="preserve">|  | 02 |  |  | Трансферты из вышестоящих органов государственного управления | 32 334 |</w:t>
      </w:r>
    </w:p>
    <w:p>
      <w:r>
        <w:t xml:space="preserve">|  |  | 3 |  | Трансферты из районного (города областного значения) бюджета | 32 334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32 905 |</w:t>
      </w:r>
    </w:p>
    <w:p>
      <w:r>
        <w:t xml:space="preserve">| 01 |  |  |  | Государственные услуги общего характера | 19 728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19 728 |</w:t>
      </w:r>
    </w:p>
    <w:p>
      <w:r>
        <w:t xml:space="preserve">|  |  | 124 |  | Аппарат акима города районного значения, села, поселка, сельского округа | 19 728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19 728 |</w:t>
      </w:r>
    </w:p>
    <w:p>
      <w:r>
        <w:t xml:space="preserve">|  |  |  | 022 | Капитальные расходы государственного органа | 0 |</w:t>
      </w:r>
    </w:p>
    <w:p>
      <w:r>
        <w:t xml:space="preserve">| 07 |  |  |  | Жилищно-коммунальное хозяйство | 7 677 |</w:t>
      </w:r>
    </w:p>
    <w:p>
      <w:r>
        <w:t xml:space="preserve">|  | 3 |  |  | Благоустройство населенных пунктов | 7 677 |</w:t>
      </w:r>
    </w:p>
    <w:p>
      <w:r>
        <w:t xml:space="preserve">|  |  | 124 |  | Аппарат акима города районного значения, села, поселка, сельского округа | 7 677 |</w:t>
      </w:r>
    </w:p>
    <w:p>
      <w:r>
        <w:t xml:space="preserve">|  |  |  | 008 | Освещение улиц населенных пунктов | 2 346 |</w:t>
      </w:r>
    </w:p>
    <w:p>
      <w:r>
        <w:t xml:space="preserve">|  |  |  | 009 | Обеспечение санитарии населенных пунктов | 1 087 |</w:t>
      </w:r>
    </w:p>
    <w:p>
      <w:r>
        <w:t xml:space="preserve">|  |  |  | 010 | Содержание мест захоронений и погребение безродных | 0 |</w:t>
      </w:r>
    </w:p>
    <w:p>
      <w:r>
        <w:t xml:space="preserve">|  |  |  | 011 | Благоустройство и озеленение населенных пунктов | 4 244 |</w:t>
      </w:r>
    </w:p>
    <w:p>
      <w:r>
        <w:t xml:space="preserve">| 12 |  |  |  | Транспорт и коммуникации | 5 500 |</w:t>
      </w:r>
    </w:p>
    <w:p>
      <w:r>
        <w:t xml:space="preserve">|  | 1 |  |  | Автомобильный транспорт | 5 500 |</w:t>
      </w:r>
    </w:p>
    <w:p>
      <w:r>
        <w:t xml:space="preserve">|  |  | 124 |  | Аппарат акима города районного значения, села, поселка, сельского округа | 5 500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5 500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-106 |</w:t>
      </w:r>
    </w:p>
    <w:p>
      <w:r>
        <w:t xml:space="preserve">|  |  |  |  | 6) Финансирование дефицита (использование профицита) бюджета | 106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106 |</w:t>
      </w:r>
    </w:p>
    <w:p>
      <w:r>
        <w:t xml:space="preserve">|  | 01 |  |  | Остатки бюджетных средств | 106 |</w:t>
      </w:r>
    </w:p>
    <w:p>
      <w:r>
        <w:t xml:space="preserve">|  |  | 1 |  | Свободные остатки бюджетных средств | 106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