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Жамбылского района Северо-Казахстанской области от 25 декабря 2020 года № 57/1 "Об утверждении районного бюджета Жамбылского района Северо-Казахстанской области на 2021-2023 годы"</w:t>
      </w:r>
    </w:p>
    <w:p>
      <w:r>
        <w:t xml:space="preserve">Решение, Изменения, Дополнения. Маслихат Жамбылского района. от 24.11.2021. № 161162. редакция от 24.11.2021</w:t>
      </w:r>
    </w:p>
    <w:p>
      <w:pPr>
        <w:pStyle w:val="Heading2"/>
      </w:pPr>
      <w:r>
        <w:t xml:space="preserve">Текст</w:t>
      </w:r>
    </w:p>
    <w:p>
      <w:r>
        <w:t xml:space="preserve">Маслихат Жамбылского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Жамбылского района Северо-Казахстанской области "Об утверждении районного бюджета Жамбылского района Северо-Казахстанской области на 2021-2023 годы" от 25 декабря 2020 года № 57/1 (зарегистрировано в Реестре государственной регистрации нормативных правовых актов под № 6878) следующие изменения и дополнение: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Жамбылского района Северо-Казахстанской области на 2021-2023 годы согласно приложениям 1 , 2 ,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6 713 439,3 тысяч тенге:</w:t>
      </w:r>
    </w:p>
    <w:p>
      <w:r>
        <w:t xml:space="preserve">налоговые поступления – 531 968,5 тысяч тенге;</w:t>
      </w:r>
    </w:p>
    <w:p>
      <w:r>
        <w:t xml:space="preserve">неналоговые поступления – 12 926 тысяча тенге;</w:t>
      </w:r>
    </w:p>
    <w:p>
      <w:r>
        <w:t xml:space="preserve">поступления от продажи основного капитала – 8 600 тысяч тенге;</w:t>
      </w:r>
    </w:p>
    <w:p>
      <w:r>
        <w:t xml:space="preserve">поступления трансфертов – 6 159 944,8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6 821 770,8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47 910,7 тысяч тенге:</w:t>
      </w:r>
    </w:p>
    <w:p>
      <w:r>
        <w:t xml:space="preserve">бюджетные кредиты – 66 954,7 тысяч тенге;</w:t>
      </w:r>
    </w:p>
    <w:p>
      <w:r>
        <w:t xml:space="preserve">погашение бюджетных кредитов – 19 044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- 156 242,2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156 242,2 тысяч тенге:</w:t>
      </w:r>
    </w:p>
    <w:p>
      <w:r>
        <w:t xml:space="preserve">поступление займов – 66 954,7 тысяч тенге;</w:t>
      </w:r>
    </w:p>
    <w:p>
      <w:r>
        <w:t xml:space="preserve">погашение займов – 19 044 тысяч тенге;</w:t>
      </w:r>
    </w:p>
    <w:p>
      <w:r>
        <w:t xml:space="preserve">используемые остатки бюджетных средств – 108 331,5 тысяч тенге.";</w:t>
      </w:r>
    </w:p>
    <w:p>
      <w:r>
        <w:t xml:space="preserve">пункт 6 изложить в новой редакции:</w:t>
      </w:r>
    </w:p>
    <w:p>
      <w:r>
        <w:t xml:space="preserve">"6. Установить бюджетные субвенции, передаваемые из районного бюджета бюджетам сельских округов на 2021 год в сумме 244 145 тысяч тенге:</w:t>
      </w:r>
    </w:p>
    <w:p>
      <w:r>
        <w:t xml:space="preserve">Архангельскому сельскому округу – 23 207 тысяч тенге;</w:t>
      </w:r>
    </w:p>
    <w:p>
      <w:r>
        <w:t xml:space="preserve">Благовещенскому сельскому округу – 17 954 тысяч тенге;</w:t>
      </w:r>
    </w:p>
    <w:p>
      <w:r>
        <w:t xml:space="preserve">Жамбылскому сельскому округу – 17 337 тысяч тенге;</w:t>
      </w:r>
    </w:p>
    <w:p>
      <w:r>
        <w:t xml:space="preserve">Казанскому сельскому округу – 28 936 тысяч тенге;</w:t>
      </w:r>
    </w:p>
    <w:p>
      <w:r>
        <w:t xml:space="preserve">Кайранкольскому сельскому округу – 17 939 тысяч тенге;</w:t>
      </w:r>
    </w:p>
    <w:p>
      <w:r>
        <w:t xml:space="preserve">Кладбинскому сельскому округу – 22 671 тысяч тенге;</w:t>
      </w:r>
    </w:p>
    <w:p>
      <w:r>
        <w:t xml:space="preserve">Майбалыкскому сельскому округу – 33 474 тысяч тенге;</w:t>
      </w:r>
    </w:p>
    <w:p>
      <w:r>
        <w:t xml:space="preserve">Мирному сельскому округу – 12 168 тысяч тенге;</w:t>
      </w:r>
    </w:p>
    <w:p>
      <w:r>
        <w:t xml:space="preserve">Озерному сельскому округу – 12 374 тысяч тенге;</w:t>
      </w:r>
    </w:p>
    <w:p>
      <w:r>
        <w:t xml:space="preserve">Первомайскому сельскому округу – 14 520 тысяч тенге;</w:t>
      </w:r>
    </w:p>
    <w:p>
      <w:r>
        <w:t xml:space="preserve">Пресновскому сельскому округу – 18 160 тысяч тенге;</w:t>
      </w:r>
    </w:p>
    <w:p>
      <w:r>
        <w:t xml:space="preserve">Пресноредутскому сельскому округу – 14 306 тысяч тенге;</w:t>
      </w:r>
    </w:p>
    <w:p>
      <w:r>
        <w:t xml:space="preserve">Троицкому сельскому округу – 11 099 тысяч тенге.";</w:t>
      </w:r>
    </w:p>
    <w:p>
      <w:r>
        <w:t xml:space="preserve">пункт 7 изложить в новой редакции:</w:t>
      </w:r>
    </w:p>
    <w:p>
      <w:r>
        <w:t xml:space="preserve">"7. Утвердить резерв местного исполнительного органа района на 2021 год в сумме 0 тенге.";</w:t>
      </w:r>
    </w:p>
    <w:p>
      <w:r>
        <w:t xml:space="preserve">пункт 10 изложить в новой редакции:</w:t>
      </w:r>
    </w:p>
    <w:p>
      <w:r>
        <w:t xml:space="preserve">"10. Учесть в районном бюджете на 2021 год бюджетные кредиты из республиканского бюджета для реализации мер социальной поддержки специалистов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сельских округов, прибывшим для работы и проживания в сельские населенные пункты для приобретения или строительства жилья в сумме 66 954,7 тысяч тенге.";</w:t>
      </w:r>
    </w:p>
    <w:p>
      <w:r>
        <w:t xml:space="preserve">пункт 10-1 исключить;</w:t>
      </w:r>
    </w:p>
    <w:p>
      <w:r>
        <w:t xml:space="preserve">подпункт 4) пункта 11 исключить;</w:t>
      </w:r>
    </w:p>
    <w:p>
      <w:r>
        <w:t xml:space="preserve">пункт 11 дополнить подпунктами 11), 12), 13), 14) следующего содержания:</w:t>
      </w:r>
    </w:p>
    <w:p>
      <w:r>
        <w:t xml:space="preserve">"11) на средний ремонт участка автодороги КТ-18 "Петровка-Жанажол-станция Баумана" (с 0 по 11 километр);</w:t>
      </w:r>
    </w:p>
    <w:p>
      <w:pPr>
        <w:pStyle w:val="Heading2"/>
      </w:pPr>
      <w:r>
        <w:t xml:space="preserve">Подпункт 12</w:t>
      </w:r>
    </w:p>
    <w:p>
      <w:r>
        <w:t xml:space="preserve">12) на средний ремонт автодороги районного значения KTGA-113 "Подъезд к селу Буденное" (с 0 по 8 километр);</w:t>
      </w:r>
    </w:p>
    <w:p>
      <w:pPr>
        <w:pStyle w:val="Heading2"/>
      </w:pPr>
      <w:r>
        <w:t xml:space="preserve">Подпункт 13</w:t>
      </w:r>
    </w:p>
    <w:p>
      <w:r>
        <w:t xml:space="preserve">13) на обеспечение прав и улучшение качества жизни инвалидов в Республике Казахстан;</w:t>
      </w:r>
    </w:p>
    <w:p>
      <w:pPr>
        <w:pStyle w:val="Heading2"/>
      </w:pPr>
      <w:r>
        <w:t xml:space="preserve">Подпункт 14</w:t>
      </w:r>
    </w:p>
    <w:p>
      <w:r>
        <w:t xml:space="preserve">14) на организацию сохранения государственного жилищного фонда.";</w:t>
      </w:r>
    </w:p>
    <w:p>
      <w:r>
        <w:t xml:space="preserve">пункт 13-3 изложить в новой редакции:</w:t>
      </w:r>
    </w:p>
    <w:p>
      <w:r>
        <w:t xml:space="preserve">"13-3. Учесть в районном бюджете целевые трансферты из Национального фонда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населения;</w:t>
      </w:r>
    </w:p>
    <w:p>
      <w:pPr>
        <w:pStyle w:val="Heading2"/>
      </w:pPr>
      <w:r>
        <w:t xml:space="preserve">Подпункт 2</w:t>
      </w:r>
    </w:p>
    <w:p>
      <w:r>
        <w:t xml:space="preserve">2) на средний ремонт внутрипоселковых дорог села Пресновка Жамбылского района Северо-Казахстанской области;</w:t>
      </w:r>
    </w:p>
    <w:p>
      <w:pPr>
        <w:pStyle w:val="Heading2"/>
      </w:pPr>
      <w:r>
        <w:t xml:space="preserve">Подпункт 3</w:t>
      </w:r>
    </w:p>
    <w:p>
      <w:r>
        <w:t xml:space="preserve">3) на средний ремонт автодороги районного значения KTGA-104 "Подъезд к селу Майбалык" Жамбылского района Северо-Казахстанской области;</w:t>
      </w:r>
    </w:p>
    <w:p>
      <w:pPr>
        <w:pStyle w:val="Heading2"/>
      </w:pPr>
      <w:r>
        <w:t xml:space="preserve">Подпункт 4</w:t>
      </w:r>
    </w:p>
    <w:p>
      <w:r>
        <w:t xml:space="preserve">4) на средний ремонт участка автодороги КТ-18 "Петровка-Жанажол-станция Баумана" Жамбылского района Северо-Казахстанской области;</w:t>
      </w:r>
    </w:p>
    <w:p>
      <w:pPr>
        <w:pStyle w:val="Heading2"/>
      </w:pPr>
      <w:r>
        <w:t xml:space="preserve">Подпункт 5</w:t>
      </w:r>
    </w:p>
    <w:p>
      <w:r>
        <w:t xml:space="preserve">5) на капитальный ремонт здания Централизованной библиотечной системы в селе Пресновка Жамбылского района Северо-Казахстанской области.</w:t>
      </w:r>
    </w:p>
    <w:p>
      <w:r>
        <w:t xml:space="preserve">Распределение указанных целевых текущих трансфертов из Национального фонда Республики Казахстан определяются постановлением акимата Жамбылского района Северо-Казахстанской области о реализации решения маслихата Жамбылского района Северо-Казахстанской области о районном бюджете на 2021-2023 годы.";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Секретарь маслихата Жамбылского района | Л. Топорова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24 ноября 2021 года |</w:t>
      </w:r>
    </w:p>
    <w:p>
      <w:r>
        <w:t xml:space="preserve">|  | № 9/1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25 декабря 2020 года |</w:t>
      </w:r>
    </w:p>
    <w:p>
      <w:r>
        <w:t xml:space="preserve">|  | № 57/1 |</w:t>
      </w:r>
    </w:p>
    <w:p>
      <w:pPr>
        <w:pStyle w:val="Heading2"/>
      </w:pPr>
      <w:r>
        <w:t xml:space="preserve">Глава Бюджет Жамбылского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1) Доходы | 6 713 439,3 |</w:t>
      </w:r>
    </w:p>
    <w:p>
      <w:r>
        <w:t xml:space="preserve">| 1 |  |  | Налоговые поступления | 531 968,5 |</w:t>
      </w:r>
    </w:p>
    <w:p>
      <w:r>
        <w:t xml:space="preserve">|  | 03 |  | Социальный налог | 355 820,5 |</w:t>
      </w:r>
    </w:p>
    <w:p>
      <w:r>
        <w:t xml:space="preserve">|  |  | 1 | Социальный налог | 355 820,5 |</w:t>
      </w:r>
    </w:p>
    <w:p>
      <w:r>
        <w:t xml:space="preserve">|  | 04 |  | Hалоги на собственность | 74 979 |</w:t>
      </w:r>
    </w:p>
    <w:p>
      <w:r>
        <w:t xml:space="preserve">|  |  | 1 | Hалоги на имущество | 74 574 |</w:t>
      </w:r>
    </w:p>
    <w:p>
      <w:r>
        <w:t xml:space="preserve">|  |  | 5 | Единый земельный налог | 405 |</w:t>
      </w:r>
    </w:p>
    <w:p>
      <w:r>
        <w:t xml:space="preserve">|  | 05 |  | Внутренние налоги на товары, работы и услуги | 98 609 |</w:t>
      </w:r>
    </w:p>
    <w:p>
      <w:r>
        <w:t xml:space="preserve">|  |  | 2 | Акцизы | 1 812 |</w:t>
      </w:r>
    </w:p>
    <w:p>
      <w:r>
        <w:t xml:space="preserve">|  |  | 3 | Поступления за использование природных и других ресурсов | 89 635 |</w:t>
      </w:r>
    </w:p>
    <w:p>
      <w:r>
        <w:t xml:space="preserve">|  |  | 4 | Сборы за ведение предпринимательской и профессиональной деятельности | 7 162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2 560 |</w:t>
      </w:r>
    </w:p>
    <w:p>
      <w:r>
        <w:t xml:space="preserve">|  |  | 1 | Государственная пошлина | 2 560 |</w:t>
      </w:r>
    </w:p>
    <w:p>
      <w:r>
        <w:t xml:space="preserve">| 2 |  |  | Неналоговые поступления | 12 926 |</w:t>
      </w:r>
    </w:p>
    <w:p>
      <w:r>
        <w:t xml:space="preserve">|  | 01 |  | Доходы от государственной собственности | 3 912 |</w:t>
      </w:r>
    </w:p>
    <w:p>
      <w:r>
        <w:t xml:space="preserve">|  |  | 5 | Доходы от аренды имущества, находящегося в государственной собственности | 3 027 |</w:t>
      </w:r>
    </w:p>
    <w:p>
      <w:r>
        <w:t xml:space="preserve">|  |  | 7 | Вознаграждения по кредитам, выданным из государственного бюджета | 17 |</w:t>
      </w:r>
    </w:p>
    <w:p>
      <w:r>
        <w:t xml:space="preserve">|  |  | 9 | Прочие доходы от государственной собственности | 868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180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180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534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534 |</w:t>
      </w:r>
    </w:p>
    <w:p>
      <w:r>
        <w:t xml:space="preserve">|  | 06 |  | Прочие неналоговые поступления | 8 300 |</w:t>
      </w:r>
    </w:p>
    <w:p>
      <w:r>
        <w:t xml:space="preserve">|  |  | 1 | Прочие неналоговые поступления | 8 300 |</w:t>
      </w:r>
    </w:p>
    <w:p>
      <w:r>
        <w:t xml:space="preserve">| 3 |  |  | Поступления от продажи основного капитала | 8 600 |</w:t>
      </w:r>
    </w:p>
    <w:p>
      <w:r>
        <w:t xml:space="preserve">|  | 01 |  | Продажа государственного имущества, закрепленного за государственными учреждениями | 1 780 |</w:t>
      </w:r>
    </w:p>
    <w:p>
      <w:r>
        <w:t xml:space="preserve">|  |  | 1 | Продажа государственного имущества, закрепленного за государственными учреждениями | 1 780 |</w:t>
      </w:r>
    </w:p>
    <w:p>
      <w:r>
        <w:t xml:space="preserve">|  | 03 |  | Продажа земли и нематериальных активов | 6 820 |</w:t>
      </w:r>
    </w:p>
    <w:p>
      <w:r>
        <w:t xml:space="preserve">|  |  | 1 | Продажа земли | 6 820 |</w:t>
      </w:r>
    </w:p>
    <w:p>
      <w:r>
        <w:t xml:space="preserve">| 4 |  |  | Поступления трансфертов | 6 159 944,8 |</w:t>
      </w:r>
    </w:p>
    <w:p>
      <w:r>
        <w:t xml:space="preserve">|  | 01 |  | Трансферты из нижестоящих органов государственного управления | 1,8 |</w:t>
      </w:r>
    </w:p>
    <w:p>
      <w:r>
        <w:t xml:space="preserve">|  |  | 3 | Трансферты из бюджетов городов районного значения, сел, поселков, сельских округов | 1,8 |</w:t>
      </w:r>
    </w:p>
    <w:p>
      <w:r>
        <w:t xml:space="preserve">|  | 02 |  | Трансферты из вышестоящих органов государственного управления | 6 159 943 |</w:t>
      </w:r>
    </w:p>
    <w:p>
      <w:r>
        <w:t xml:space="preserve">|  |  | 2 | Трансферты из областного бюджета | 6 159 943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 | 2 | 3 | 4 | 5 |</w:t>
      </w:r>
    </w:p>
    <w:p>
      <w:r>
        <w:t xml:space="preserve">|  |  |  | 2) Затраты | 6 821 770,8 |</w:t>
      </w:r>
    </w:p>
    <w:p>
      <w:r>
        <w:t xml:space="preserve">| 01 |  |  | Государственные услуги общего характера | 1 201 989,7 |</w:t>
      </w:r>
    </w:p>
    <w:p>
      <w:r>
        <w:t xml:space="preserve">|  | 112 |  | Аппарат маслихата района (города областного значения) | 30 329 |</w:t>
      </w:r>
    </w:p>
    <w:p>
      <w:r>
        <w:t xml:space="preserve">|  |  | 001 | Услуги по обеспечению деятельности маслихата района (города областного значения) | 29 321 |</w:t>
      </w:r>
    </w:p>
    <w:p>
      <w:r>
        <w:t xml:space="preserve">|  |  | 003 | Капитальные расходы государственного органа | 1 008 |</w:t>
      </w:r>
    </w:p>
    <w:p>
      <w:r>
        <w:t xml:space="preserve">|  | 122 |  | Аппарат акима района (города областного значения) | 286 354 |</w:t>
      </w:r>
    </w:p>
    <w:p>
      <w:r>
        <w:t xml:space="preserve">|  |  | 001 | Услуги по обеспечению деятельности акима района (города областного значения) | 169 159 |</w:t>
      </w:r>
    </w:p>
    <w:p>
      <w:r>
        <w:t xml:space="preserve">|  |  | 003 | Капитальные расходы государственного органа | 24 796 |</w:t>
      </w:r>
    </w:p>
    <w:p>
      <w:r>
        <w:t xml:space="preserve">|  |  | 113 | Целевые текущие трансферты нижестоящим бюджетам | 92 399 |</w:t>
      </w:r>
    </w:p>
    <w:p>
      <w:r>
        <w:t xml:space="preserve">|  | 459 |  | Отдел экономики и финансов района (города областного значения) | 68 871 |</w:t>
      </w:r>
    </w:p>
    <w:p>
      <w:r>
        <w:t xml:space="preserve">|  |  | 003 | Проведение оценки имущества в целях налогообложения | 977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661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67 233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816 435,7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76 649 |</w:t>
      </w:r>
    </w:p>
    <w:p>
      <w:r>
        <w:t xml:space="preserve">|  |  | 003 | Капитальные расходы государственного органа | 26 310 |</w:t>
      </w:r>
    </w:p>
    <w:p>
      <w:r>
        <w:t xml:space="preserve">|  |  | 040 | Развитие объектов государственных органов | 4 250 |</w:t>
      </w:r>
    </w:p>
    <w:p>
      <w:r>
        <w:t xml:space="preserve">|  |  | 113 | Целевые текущие трансферты нижестоящим бюджетам | 709 226,7 |</w:t>
      </w:r>
    </w:p>
    <w:p>
      <w:r>
        <w:t xml:space="preserve">| 02 |  |  | Оборона | 15 844 |</w:t>
      </w:r>
    </w:p>
    <w:p>
      <w:r>
        <w:t xml:space="preserve">|  | 122 |  | Аппарат акима района (города областного значения) | 15 844 |</w:t>
      </w:r>
    </w:p>
    <w:p>
      <w:r>
        <w:t xml:space="preserve">|  |  | 005 | Мероприятия в рамках исполнения всеобщей воинской обязанности | 6 569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5 644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3 631 |</w:t>
      </w:r>
    </w:p>
    <w:p>
      <w:r>
        <w:t xml:space="preserve">| 06 |  |  | Социальная помощь и социальное обеспечение | 555 612,6 |</w:t>
      </w:r>
    </w:p>
    <w:p>
      <w:r>
        <w:t xml:space="preserve">|  | 451 |  | Отдел занятости и социальных программ района (города областного значения) | 555 612,6 |</w:t>
      </w:r>
    </w:p>
    <w:p>
      <w:r>
        <w:t xml:space="preserve">|  |  | 005 | Государственная адресная социальная помощь | 49 255 |</w:t>
      </w:r>
    </w:p>
    <w:p>
      <w:r>
        <w:t xml:space="preserve">|  |  | 002 | Программа занятости | 184 050,8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2 340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21 573,8 |</w:t>
      </w:r>
    </w:p>
    <w:p>
      <w:r>
        <w:t xml:space="preserve">|  |  | 010 | Материальное обеспечение детей-инвалидов, воспитывающихся и обучающихся на дому | 854 |</w:t>
      </w:r>
    </w:p>
    <w:p>
      <w:r>
        <w:t xml:space="preserve">|  |  | 014 | Оказание социальной помощи нуждающимся гражданам на дому | 141 742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33 382 |</w:t>
      </w:r>
    </w:p>
    <w:p>
      <w:r>
        <w:t xml:space="preserve">|  |  | 023 | Обеспечение деятельности центров занятости населения | 62 921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58 543 |</w:t>
      </w:r>
    </w:p>
    <w:p>
      <w:r>
        <w:t xml:space="preserve">|  |  | 011 | Оплата услуг по зачислению, выплате и доставке пособий и других социальных выплат | 606 |</w:t>
      </w:r>
    </w:p>
    <w:p>
      <w:r>
        <w:t xml:space="preserve">|  |  | 021 | Капитальные расходы государственного органа | 345 |</w:t>
      </w:r>
    </w:p>
    <w:p>
      <w:r>
        <w:t xml:space="preserve">| 07 |  |  | Жилищно-коммунальное хозяйство | 494 552,1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494 552,1 |</w:t>
      </w:r>
    </w:p>
    <w:p>
      <w:r>
        <w:t xml:space="preserve">|  |  | 008 | Организация сохранения государственного жилищного фонда | 47 789 |</w:t>
      </w:r>
    </w:p>
    <w:p>
      <w:r>
        <w:t xml:space="preserve">|  |  | 098 | Приобретение жилья коммунального жилищного фонда | 157 000 |</w:t>
      </w:r>
    </w:p>
    <w:p>
      <w:r>
        <w:t xml:space="preserve">|  |  | 013 | Развитие коммунального хозяйства | 5 780 |</w:t>
      </w:r>
    </w:p>
    <w:p>
      <w:r>
        <w:t xml:space="preserve">|  |  | 016 | Функционирование системы водоснабжения и водоотведения | 36 928,1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18 705 |</w:t>
      </w:r>
    </w:p>
    <w:p>
      <w:r>
        <w:t xml:space="preserve">|  |  | 058 | Развитие системы водоснабжения и водоотведения в сельских населенных пунктах | 228 350 |</w:t>
      </w:r>
    </w:p>
    <w:p>
      <w:r>
        <w:t xml:space="preserve">| 08 |  |  | Культура, спорт, туризм и информационное пространство | 251 670,9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3 044,9 |</w:t>
      </w:r>
    </w:p>
    <w:p>
      <w:r>
        <w:t xml:space="preserve">|  |  | 036 | Развитие объектов культуры | 3 044,9 |</w:t>
      </w:r>
    </w:p>
    <w:p>
      <w:r>
        <w:t xml:space="preserve">|  | 819 |  | Отдел внутренней политики, культуры, развития языков и спорта района (города областного значения) | 100 866 |</w:t>
      </w:r>
    </w:p>
    <w:p>
      <w:r>
        <w:t xml:space="preserve">|  |  | 009 | Поддержка культурно-досуговой работы | 100 866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3 000 |</w:t>
      </w:r>
    </w:p>
    <w:p>
      <w:r>
        <w:t xml:space="preserve">|  |  | 021 | Развитие объектов спорта | 3 000 |</w:t>
      </w:r>
    </w:p>
    <w:p>
      <w:r>
        <w:t xml:space="preserve">|  | 819 |  | Отдел внутренней политики, культуры, развития языков и спорта района (города областного значения) | 144 760 |</w:t>
      </w:r>
    </w:p>
    <w:p>
      <w:r>
        <w:t xml:space="preserve">|  |  | 014 | Проведение спортивных соревнований на районном (города областного значения) уровне | 2 616 |</w:t>
      </w:r>
    </w:p>
    <w:p>
      <w:r>
        <w:t xml:space="preserve">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5 992 |</w:t>
      </w:r>
    </w:p>
    <w:p>
      <w:r>
        <w:t xml:space="preserve">|  |  | 005 | Услуги по проведению государственной информационной политики | 12 450 |</w:t>
      </w:r>
    </w:p>
    <w:p>
      <w:r>
        <w:t xml:space="preserve">|  |  | 007 | Функционирование районных (городских) библиотек | 53 481 |</w:t>
      </w:r>
    </w:p>
    <w:p>
      <w:r>
        <w:t xml:space="preserve">|  |  | 008 | Развитие государственного языка и других языков народа Казахстана | 628 |</w:t>
      </w:r>
    </w:p>
    <w:p>
      <w:r>
        <w:t xml:space="preserve">|  |  | 001 | Услуги по реализации государственной политики на местном уровне в области внутренней политики, культуры, развития языков и спорта | 44 359 |</w:t>
      </w:r>
    </w:p>
    <w:p>
      <w:r>
        <w:t xml:space="preserve">|  |  | 003 | Капитальные расходы государственного органа | 337 |</w:t>
      </w:r>
    </w:p>
    <w:p>
      <w:r>
        <w:t xml:space="preserve">|  |  | 004 | Реализация мероприятий в сфере молодежной политики | 11 539 |</w:t>
      </w:r>
    </w:p>
    <w:p>
      <w:r>
        <w:t xml:space="preserve">|  |  | 032 | Капитальные расходы подведомственных государственных учреждений и организаций | 7 921 |</w:t>
      </w:r>
    </w:p>
    <w:p>
      <w:r>
        <w:t xml:space="preserve">|  |  | 113 | Целевые текущие трансферты нижестоящим бюджетам | 5 437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80 163,8 |</w:t>
      </w:r>
    </w:p>
    <w:p>
      <w:r>
        <w:t xml:space="preserve">|  | 811 |  | Отдел сельского хозяйства, предпринимательства и ветеринарии района (города областного значения) | 37 593 |</w:t>
      </w:r>
    </w:p>
    <w:p>
      <w:r>
        <w:t xml:space="preserve">|  |  | 001 | Услуги по реализации государственной политики на местном уровне в сфере сельского хозяйства, предпринимательства и ветеринарии | 37 593 |</w:t>
      </w:r>
    </w:p>
    <w:p>
      <w:r>
        <w:t xml:space="preserve">|  | 463 |  | Отдел земельных отношений района (города областного значения) | 20 051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19 435 |</w:t>
      </w:r>
    </w:p>
    <w:p>
      <w:r>
        <w:t xml:space="preserve">|  |  | 003 | Земельно-хозяйственное устройство населенных пунктов | 616 |</w:t>
      </w:r>
    </w:p>
    <w:p>
      <w:r>
        <w:t xml:space="preserve">|  | 459 |  | Отдел экономики и финансов района (города областного значения) | 22 519,8 |</w:t>
      </w:r>
    </w:p>
    <w:p>
      <w:r>
        <w:t xml:space="preserve">|  |  | 099 | Реализация мер по оказанию социальной поддержки специалистов | 22 519,8 |</w:t>
      </w:r>
    </w:p>
    <w:p>
      <w:r>
        <w:t xml:space="preserve">| 12 |  |  | Транспорт и коммуникации | 801 131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801 131 |</w:t>
      </w:r>
    </w:p>
    <w:p>
      <w:r>
        <w:t xml:space="preserve">|  |  | 023 | Обеспечение функционирования автомобильных дорог | 47 101 |</w:t>
      </w:r>
    </w:p>
    <w:p>
      <w:r>
        <w:t xml:space="preserve">|  |  | 034 | Реализация приоритетных проектов транспортной инфраструктуры | 744 845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5 000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4 185 |</w:t>
      </w:r>
    </w:p>
    <w:p>
      <w:r>
        <w:t xml:space="preserve">| 13 |  |  | Прочие | 181 920,7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129 288,7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129 288,7 |</w:t>
      </w:r>
    </w:p>
    <w:p>
      <w:r>
        <w:t xml:space="preserve">|  | 819 |  | Отдел внутренней политики, культуры, развития языков и спорта района (города областного значения) | 52 632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52 632 |</w:t>
      </w:r>
    </w:p>
    <w:p>
      <w:r>
        <w:t xml:space="preserve">| 14 |  |  | Обслуживание долга | 642,5 |</w:t>
      </w:r>
    </w:p>
    <w:p>
      <w:r>
        <w:t xml:space="preserve">|  | 459 |  | Отдел экономики и финансов района (города областного значения) | 642,5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642,5 |</w:t>
      </w:r>
    </w:p>
    <w:p>
      <w:r>
        <w:t xml:space="preserve">| 15 |  |  | Трансферты | 3 238 243,5 |</w:t>
      </w:r>
    </w:p>
    <w:p>
      <w:r>
        <w:t xml:space="preserve">|  | 459 |  | Отдел экономики и финансов района (города областного значения) | 3 238 243,5 |</w:t>
      </w:r>
    </w:p>
    <w:p>
      <w:r>
        <w:t xml:space="preserve">|  |  | 006 | Возврат неиспользованных (недоиспользованных) целевых трансфертов | 14 168,5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2 979 930 |</w:t>
      </w:r>
    </w:p>
    <w:p>
      <w:r>
        <w:t xml:space="preserve">|  |  | 038 | Субвенции | 244 145 |</w:t>
      </w:r>
    </w:p>
    <w:p>
      <w:r>
        <w:t xml:space="preserve">|  |  |  | 3) Чистое бюджетное кредитование | 47 910,7 |</w:t>
      </w:r>
    </w:p>
    <w:p>
      <w:r>
        <w:t xml:space="preserve">|  |  |  | Бюджетные кредиты | 66 954,7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66 954,7 |</w:t>
      </w:r>
    </w:p>
    <w:p>
      <w:r>
        <w:t xml:space="preserve">|  | 459 |  | Отдел экономики и финансов района (города областного значения) | 66 954,7 |</w:t>
      </w:r>
    </w:p>
    <w:p>
      <w:r>
        <w:t xml:space="preserve">|  |  | 018 | Бюджетные кредиты для реализации мер социальной поддержки специалистов | 66 954,7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19 044 |</w:t>
      </w:r>
    </w:p>
    <w:p>
      <w:r>
        <w:t xml:space="preserve">|  | 01 |  | Погашение бюджетных кредитов | 19 044 |</w:t>
      </w:r>
    </w:p>
    <w:p>
      <w:r>
        <w:t xml:space="preserve">|  |  | 1 | Погашение бюджетных кредитов, выданных из государственного бюджета | 19 044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065 | Формирование или увеличение уставного капитала юридических лиц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-156 242,2 |</w:t>
      </w:r>
    </w:p>
    <w:p>
      <w:r>
        <w:t xml:space="preserve">|  |  |  | 6) Финансирование дефицита (использование профицита) бюджета | 156 242,2 |</w:t>
      </w:r>
    </w:p>
    <w:p>
      <w:r>
        <w:t xml:space="preserve">| 7 |  |  | Поступления займов | 66 954,7 |</w:t>
      </w:r>
    </w:p>
    <w:p>
      <w:r>
        <w:t xml:space="preserve">|  | 01 |  | Внутренние государственные займы | 66 954,7 |</w:t>
      </w:r>
    </w:p>
    <w:p>
      <w:r>
        <w:t xml:space="preserve">|  |  | 2 | Договоры займа | 66 954,7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16 |  |  | Погашение займов | 19 044 |</w:t>
      </w:r>
    </w:p>
    <w:p>
      <w:r>
        <w:t xml:space="preserve">|  | 459 |  | Отдел экономики и финансов района (города областного значения) | 19 044 |</w:t>
      </w:r>
    </w:p>
    <w:p>
      <w:r>
        <w:t xml:space="preserve">|  |  | 005 | Погашение долга местного исполнительного органа перед вышестоящим бюджетом | 19 044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108 331,5 |</w:t>
      </w:r>
    </w:p>
    <w:p>
      <w:r>
        <w:t xml:space="preserve">|  | 01 |  | Остатки бюджетных средств | 108 331,5 |</w:t>
      </w:r>
    </w:p>
    <w:p>
      <w:r>
        <w:t xml:space="preserve">|  |  | 1 | Свободные остатки бюджетных средств | 108 331,5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