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внутренних дел Республики Казахстан от 23 февраля 2015 года № 142 "Об утверждении образцов специальной одежды и Правил ее ношения работниками частных охранных организаций, занимающими должность охранника"</w:t>
      </w:r>
    </w:p>
    <w:p>
      <w:r>
        <w:t xml:space="preserve">Приказ, Изменения. Министерство внутренних дел Республики Казахстан. от 25.02.2021. № 153181. редакция от 25.02.2021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внутренних дел Республики Казахстан от 23 февраля 2015 года № 142 "Об утверждении образцов специальной одежды и Правил ее ношения работниками частных охранных организаций, занимающими должность охранника" (зарегистрирован в Реестре государственной регистрации нормативных правовых актов № 10566, опубликован 27 февраля 2016 года № 39 (28165) в газете "Казахстанская правда" следующие изменения:</w:t>
      </w:r>
    </w:p>
    <w:p>
      <w:r>
        <w:t xml:space="preserve">заголовок приказа изложить в следующей редакции:</w:t>
      </w:r>
    </w:p>
    <w:p>
      <w:r>
        <w:t xml:space="preserve">"Об утверждении образцов форменной одежды и Правил ее ношения работниками частных охранных организаций, занимающими должность охранника";</w:t>
      </w:r>
    </w:p>
    <w:p>
      <w:r>
        <w:t xml:space="preserve">пункт 1 приказа изложить в следующей редакции:</w:t>
      </w:r>
    </w:p>
    <w:p>
      <w:r>
        <w:t xml:space="preserve">"1. Утвердить прилагаемые:</w:t>
      </w:r>
    </w:p>
    <w:p>
      <w:pPr>
        <w:pStyle w:val="Heading2"/>
      </w:pPr>
      <w:r>
        <w:t xml:space="preserve">Подпункт 1</w:t>
      </w:r>
    </w:p>
    <w:p>
      <w:r>
        <w:t xml:space="preserve">1) Образцы форменной одежды работников частных охранных организаций, занимающих должность охранника, согласно приложению 1 к настоящему приказу;</w:t>
      </w:r>
    </w:p>
    <w:p>
      <w:pPr>
        <w:pStyle w:val="Heading2"/>
      </w:pPr>
      <w:r>
        <w:t xml:space="preserve">Подпункт 2</w:t>
      </w:r>
    </w:p>
    <w:p>
      <w:r>
        <w:t xml:space="preserve">2) Правила ношения форменной одежды работниками частных охранных организаций, занимающими должность охранника, согласно приложению 2 к настоящему приказу.";</w:t>
      </w:r>
    </w:p>
    <w:p>
      <w:pPr>
        <w:pStyle w:val="Heading2"/>
      </w:pPr>
      <w:r>
        <w:t xml:space="preserve">Приложение приложение 1 "Образцы специальной одежды работников частных охранных организаций, занимающими должность охранника", утвержденные указанным приказом, изложить в новой редакции согласно приложению 1 к н</w:t>
      </w:r>
    </w:p>
    <w:p>
      <w:pPr>
        <w:pStyle w:val="Heading2"/>
      </w:pPr>
      <w:r>
        <w:t xml:space="preserve">Приложение приложение 2 "Правила ношения специальной одежды работниками частных охранных организаций, занимающими должность охранника", утвержденные указанным приказом, изложить в новой редакции согласно приложе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 контролю за охранной деятельностью Министерства внутренних дел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внутренних дел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внутренних дел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заместителя министра внутренних дел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внутренних дел Республики Казахстан | Е. Тургумбаев |</w:t>
      </w:r>
    </w:p>
    <w:p>
      <w:r>
        <w:t xml:space="preserve">|---|---|</w:t>
      </w:r>
    </w:p>
    <w:p>
      <w:r>
        <w:t xml:space="preserve">|  | Приложение 1 к приказу Министра внутренних дел Республики Казахстан от 25 февраля 2021 года № 101 |</w:t>
      </w:r>
    </w:p>
    <w:p>
      <w:r>
        <w:t xml:space="preserve">|---|---|</w:t>
      </w:r>
    </w:p>
    <w:p>
      <w:r>
        <w:t xml:space="preserve">|  | Утверждены приказом Министра внутренних дел Республики Казахстан от 23 февраля 2015 года № 142 |</w:t>
      </w:r>
    </w:p>
    <w:p>
      <w:pPr>
        <w:pStyle w:val="Heading2"/>
      </w:pPr>
      <w:r>
        <w:t xml:space="preserve">Глава Образцы форменной одежды работников частных охранных организаций, занимающих должность охранника</w:t>
      </w:r>
    </w:p>
    <w:p>
      <w:pPr>
        <w:pStyle w:val="Heading2"/>
      </w:pPr>
      <w:r>
        <w:t xml:space="preserve">Глава Рисунок 1. Рубашка с коротким рукавом</w:t>
      </w:r>
    </w:p>
    <w:p>
      <w:pPr>
        <w:pStyle w:val="Heading2"/>
      </w:pPr>
      <w:r>
        <w:t xml:space="preserve">Глава Рисунок 2. Рубашка с длинным рукавом</w:t>
      </w:r>
    </w:p>
    <w:p>
      <w:pPr>
        <w:pStyle w:val="Heading2"/>
      </w:pPr>
      <w:r>
        <w:t xml:space="preserve">Глава Рисунок 3. Футболка с нагрудным и нарукавным знаком</w:t>
      </w:r>
    </w:p>
    <w:p>
      <w:pPr>
        <w:pStyle w:val="Heading2"/>
      </w:pPr>
      <w:r>
        <w:t xml:space="preserve">Глава Рисунок 4. Футболка-поло с нагрудным и нарукавным знаком</w:t>
      </w:r>
    </w:p>
    <w:p>
      <w:pPr>
        <w:pStyle w:val="Heading2"/>
      </w:pPr>
      <w:r>
        <w:t xml:space="preserve">Текст</w:t>
      </w:r>
    </w:p>
    <w:p>
      <w:r>
        <w:t xml:space="preserve">Рисунок 5. Летняя форменная одежда</w:t>
      </w:r>
    </w:p>
    <w:p>
      <w:pPr>
        <w:pStyle w:val="Heading2"/>
      </w:pPr>
      <w:r>
        <w:t xml:space="preserve">Глава Рисунок 6. Летняя форменная одежда с укороченной курткой</w:t>
      </w:r>
    </w:p>
    <w:p>
      <w:pPr>
        <w:pStyle w:val="Heading2"/>
      </w:pPr>
      <w:r>
        <w:t xml:space="preserve">Текст</w:t>
      </w:r>
    </w:p>
    <w:p>
      <w:r>
        <w:t xml:space="preserve">Рисунок 7. Зимняя форменная одежда</w:t>
      </w:r>
    </w:p>
    <w:p>
      <w:pPr>
        <w:pStyle w:val="Heading2"/>
      </w:pPr>
      <w:r>
        <w:t xml:space="preserve">Глава Рисунок 8. Зимняя форменная одежда с укороченной курткой</w:t>
      </w:r>
    </w:p>
    <w:p>
      <w:pPr>
        <w:pStyle w:val="Heading2"/>
      </w:pPr>
      <w:r>
        <w:t xml:space="preserve">Глава Рисунок 9. Летние головные уборы</w:t>
      </w:r>
    </w:p>
    <w:p>
      <w:pPr>
        <w:pStyle w:val="Heading2"/>
      </w:pPr>
      <w:r>
        <w:t xml:space="preserve">Глава Рисунок 10. Зимние головные уборы</w:t>
      </w:r>
    </w:p>
    <w:p>
      <w:pPr>
        <w:pStyle w:val="Heading2"/>
      </w:pPr>
      <w:r>
        <w:t xml:space="preserve">Глава Рисунок 11. Галстук</w:t>
      </w:r>
    </w:p>
    <w:p>
      <w:pPr>
        <w:pStyle w:val="Heading2"/>
      </w:pPr>
      <w:r>
        <w:t xml:space="preserve">Глава Рисунок 12. Рубашка с коротким рукавом</w:t>
      </w:r>
    </w:p>
    <w:p>
      <w:pPr>
        <w:pStyle w:val="Heading2"/>
      </w:pPr>
      <w:r>
        <w:t xml:space="preserve">Глава Рисунок 13. Рубашка с длинным рукавом</w:t>
      </w:r>
    </w:p>
    <w:p>
      <w:pPr>
        <w:pStyle w:val="Heading2"/>
      </w:pPr>
      <w:r>
        <w:t xml:space="preserve">Глава Рисунок 14. Пиджак однобортный</w:t>
      </w:r>
    </w:p>
    <w:p>
      <w:pPr>
        <w:pStyle w:val="Heading2"/>
      </w:pPr>
      <w:r>
        <w:t xml:space="preserve">Глава Рисунок 15. Брюки</w:t>
      </w:r>
    </w:p>
    <w:p>
      <w:pPr>
        <w:pStyle w:val="Heading2"/>
      </w:pPr>
      <w:r>
        <w:t xml:space="preserve">Глава 1 Форменная одежда</w:t>
      </w:r>
    </w:p>
    <w:p>
      <w:pPr>
        <w:pStyle w:val="Heading2"/>
      </w:pPr>
      <w:r>
        <w:t xml:space="preserve">Пункт 1</w:t>
      </w:r>
    </w:p>
    <w:p>
      <w:r>
        <w:t xml:space="preserve">1. Летняя форменная одежда (рис. 1, 2, 3, 4, 5, 6, 9, 11):</w:t>
      </w:r>
    </w:p>
    <w:p>
      <w:r>
        <w:t xml:space="preserve">бейсболка или кепи серого цвета;</w:t>
      </w:r>
    </w:p>
    <w:p>
      <w:r>
        <w:t xml:space="preserve">куртка серого цвета;</w:t>
      </w:r>
    </w:p>
    <w:p>
      <w:r>
        <w:t xml:space="preserve">куртка укороченная, серого цвета;</w:t>
      </w:r>
    </w:p>
    <w:p>
      <w:r>
        <w:t xml:space="preserve">рубашка голубого или белого цвета;</w:t>
      </w:r>
    </w:p>
    <w:p>
      <w:r>
        <w:t xml:space="preserve">футболка или футболка-поло трикотажная голубого, белого, серого или темно-серого цвета;</w:t>
      </w:r>
    </w:p>
    <w:p>
      <w:r>
        <w:t xml:space="preserve">галстук серого цвета;</w:t>
      </w:r>
    </w:p>
    <w:p>
      <w:r>
        <w:t xml:space="preserve">брюки, зауженного к низу силуэта, серого цвета;</w:t>
      </w:r>
    </w:p>
    <w:p>
      <w:r>
        <w:t xml:space="preserve">обувь классических моделей или специальная черного цвета.</w:t>
      </w:r>
    </w:p>
    <w:p>
      <w:pPr>
        <w:pStyle w:val="Heading2"/>
      </w:pPr>
      <w:r>
        <w:t xml:space="preserve">Пункт 2</w:t>
      </w:r>
    </w:p>
    <w:p>
      <w:r>
        <w:t xml:space="preserve">2. Зимняя форменная одежда (рис. 2, 7, 8, 10, 11);</w:t>
      </w:r>
    </w:p>
    <w:p>
      <w:r>
        <w:t xml:space="preserve">шапка вязаная, серого или черного (в цветовой тон с воротником куртки утепленной) цвета;</w:t>
      </w:r>
    </w:p>
    <w:p>
      <w:r>
        <w:t xml:space="preserve">шапка-ушанка из натуральной облагороженной овчины или искусственного меха, серого или черного (в цветовой тон с воротником куртки утепленной) цвета;</w:t>
      </w:r>
    </w:p>
    <w:p>
      <w:r>
        <w:t xml:space="preserve">куртка утепленная, серого цвета, со съемным меховым воротником из натуральной облагороженной овчины или из искусственного меха серого или черного цвета или съемным капюшоном с брюками утепленными, серого цвета;</w:t>
      </w:r>
    </w:p>
    <w:p>
      <w:r>
        <w:t xml:space="preserve">куртка утепленная, серого цвета, укороченная, со съемным меховым воротником из натуральной облагороженной овчины или искусственного меха серого или черного цвета или съемным капюшоном с полукомбинезоном утепленным, серого цвета;</w:t>
      </w:r>
    </w:p>
    <w:p>
      <w:r>
        <w:t xml:space="preserve">рубашка голубого или белого цвета;</w:t>
      </w:r>
    </w:p>
    <w:p>
      <w:r>
        <w:t xml:space="preserve">футболка трикотажная голубого, белого, серого или темно-серого цвета;</w:t>
      </w:r>
    </w:p>
    <w:p>
      <w:r>
        <w:t xml:space="preserve">галстук серого цвета;</w:t>
      </w:r>
    </w:p>
    <w:p>
      <w:r>
        <w:t xml:space="preserve">обувь утепленная, классических моделей или специальная черного цвета;</w:t>
      </w:r>
    </w:p>
    <w:p>
      <w:r>
        <w:t xml:space="preserve">валенки с галошами или без галош, сапоги резиновые (в зависимости от климатических условий и условий несения службы).</w:t>
      </w:r>
    </w:p>
    <w:p>
      <w:pPr>
        <w:pStyle w:val="Heading2"/>
      </w:pPr>
      <w:r>
        <w:t xml:space="preserve">Пункт 3</w:t>
      </w:r>
    </w:p>
    <w:p>
      <w:r>
        <w:t xml:space="preserve">3. Форменная одежда для офисных помещений (рис. 12, 13, 14, 15):</w:t>
      </w:r>
    </w:p>
    <w:p>
      <w:r>
        <w:t xml:space="preserve">пиджак однобортный мужской темного цвета;</w:t>
      </w:r>
    </w:p>
    <w:p>
      <w:r>
        <w:t xml:space="preserve">брюки зауженного к низу силуэта темного цвета;</w:t>
      </w:r>
    </w:p>
    <w:p>
      <w:r>
        <w:t xml:space="preserve">рубашка голубого или белого цвета;</w:t>
      </w:r>
    </w:p>
    <w:p>
      <w:r>
        <w:t xml:space="preserve">галстук темного цвета;</w:t>
      </w:r>
    </w:p>
    <w:p>
      <w:r>
        <w:t xml:space="preserve">обувь классических моделей черного цвета.</w:t>
      </w:r>
    </w:p>
    <w:p>
      <w:pPr>
        <w:pStyle w:val="Heading2"/>
      </w:pPr>
      <w:r>
        <w:t xml:space="preserve">Пункт 4</w:t>
      </w:r>
    </w:p>
    <w:p>
      <w:r>
        <w:t xml:space="preserve">4. Летняя форменная одежда для охранников мобильных групп оперативного реагирования (рис. 3, 4, 6, 9):</w:t>
      </w:r>
    </w:p>
    <w:p>
      <w:r>
        <w:t xml:space="preserve">бейсболка или кепи серого цвета или шлем защитный;</w:t>
      </w:r>
    </w:p>
    <w:p>
      <w:r>
        <w:t xml:space="preserve">куртка укороченная, серого цвета;</w:t>
      </w:r>
    </w:p>
    <w:p>
      <w:r>
        <w:t xml:space="preserve">футболка или футболка-поло трикотажная голубого, белого, серого или темно-серого цвета;</w:t>
      </w:r>
    </w:p>
    <w:p>
      <w:r>
        <w:t xml:space="preserve">брюки, зауженного к низу силуэта, серого цвета;</w:t>
      </w:r>
    </w:p>
    <w:p>
      <w:r>
        <w:t xml:space="preserve">обувь специальная (ботинки с берцами, кроссовки) черного цвета.</w:t>
      </w:r>
    </w:p>
    <w:p>
      <w:pPr>
        <w:pStyle w:val="Heading2"/>
      </w:pPr>
      <w:r>
        <w:t xml:space="preserve">Пункт 5</w:t>
      </w:r>
    </w:p>
    <w:p>
      <w:r>
        <w:t xml:space="preserve">5. Зимняя форменная одежда для охранников мобильных групп оперативного реагирования (рис. 3, 8, 10):</w:t>
      </w:r>
    </w:p>
    <w:p>
      <w:r>
        <w:t xml:space="preserve">шапка вязаная, серого или черного цвета (в цветовой тон с воротником куртки утепленной);</w:t>
      </w:r>
    </w:p>
    <w:p>
      <w:r>
        <w:t xml:space="preserve">куртка утепленная, серого цвета, укороченная, со съемным меховым воротником из натуральной облагороженной овчины или искусственного меха серого или черного цвета или съемным капюшоном с полукомбинезоном утепленным серого цвета;</w:t>
      </w:r>
    </w:p>
    <w:p>
      <w:r>
        <w:t xml:space="preserve">футболка трикотажная голубого, белого, серого или темно-серого цвета;</w:t>
      </w:r>
    </w:p>
    <w:p>
      <w:r>
        <w:t xml:space="preserve">водолазка трикотажная серого или темно-серого цвета;</w:t>
      </w:r>
    </w:p>
    <w:p>
      <w:r>
        <w:t xml:space="preserve">обувь утепленная, специальная (ботинки с высокими берцами) черного цвета.</w:t>
      </w:r>
    </w:p>
    <w:p>
      <w:pPr>
        <w:pStyle w:val="Heading2"/>
      </w:pPr>
      <w:r>
        <w:t xml:space="preserve">Глава 2 Знаки различия и фурнитура</w:t>
      </w:r>
    </w:p>
    <w:p>
      <w:pPr>
        <w:pStyle w:val="Heading2"/>
      </w:pPr>
      <w:r>
        <w:t xml:space="preserve">Пункт 1</w:t>
      </w:r>
    </w:p>
    <w:p>
      <w:r>
        <w:t xml:space="preserve">1. Нагрудный знак:</w:t>
      </w:r>
    </w:p>
    <w:p>
      <w:r>
        <w:t xml:space="preserve">знак имеет форму прямоугольника, с кантом по периметру желтого цвета и надписью "КҮЗЕТ" желтого цвета;</w:t>
      </w:r>
    </w:p>
    <w:p>
      <w:r>
        <w:t xml:space="preserve">цвет поля знака – серый или голубой;</w:t>
      </w:r>
    </w:p>
    <w:p>
      <w:r>
        <w:t xml:space="preserve">размер знака – 120x30 мм;</w:t>
      </w:r>
    </w:p>
    <w:p>
      <w:r>
        <w:t xml:space="preserve">знак наносится выше левого нагрудного кармана рубашек, футболок, футболок-поло, летних и зимних курток;</w:t>
      </w:r>
    </w:p>
    <w:p>
      <w:r>
        <w:t xml:space="preserve">знак изготавливается путем ткачества, вышивки, шелкографии, термотрансфера и должен обладать износоустойчивостью.</w:t>
      </w:r>
    </w:p>
    <w:p>
      <w:pPr>
        <w:pStyle w:val="Heading2"/>
      </w:pPr>
      <w:r>
        <w:t xml:space="preserve">Пункт 2</w:t>
      </w:r>
    </w:p>
    <w:p>
      <w:r>
        <w:t xml:space="preserve">2. Наспинный знак:</w:t>
      </w:r>
    </w:p>
    <w:p>
      <w:r>
        <w:t xml:space="preserve">знак имеет форму прямоугольника, с кантом по периметру желтого цвета и надписью "КҮЗЕТ" желтого цвета;</w:t>
      </w:r>
    </w:p>
    <w:p>
      <w:r>
        <w:t xml:space="preserve">цвет поля знака – серый или голубой;</w:t>
      </w:r>
    </w:p>
    <w:p>
      <w:r>
        <w:t xml:space="preserve">размер знака – 280x80 мм;</w:t>
      </w:r>
    </w:p>
    <w:p>
      <w:r>
        <w:t xml:space="preserve">знак наносится на заднюю часть летних и зимних курток, верхний край знака располагается по шву кокетки;</w:t>
      </w:r>
    </w:p>
    <w:p>
      <w:r>
        <w:t xml:space="preserve">знак изготавливается путем ткачества, вышивки, шелкографии, термотрансфера и должен обладать износоустойчивостью.</w:t>
      </w:r>
    </w:p>
    <w:p>
      <w:pPr>
        <w:pStyle w:val="Heading2"/>
      </w:pPr>
      <w:r>
        <w:t xml:space="preserve">Пункт 3</w:t>
      </w:r>
    </w:p>
    <w:p>
      <w:r>
        <w:t xml:space="preserve">3. Нарукавный знак:</w:t>
      </w:r>
    </w:p>
    <w:p>
      <w:r>
        <w:t xml:space="preserve">форма, цветовая гамма, материал и способ изготовления определяются частной охранной организацией;</w:t>
      </w:r>
    </w:p>
    <w:p>
      <w:r>
        <w:t xml:space="preserve">на знаке изображается корпоративный логотип и наименование частной охранной организации;</w:t>
      </w:r>
    </w:p>
    <w:p>
      <w:r>
        <w:t xml:space="preserve">знак наносится на левый рукав рубашек, футболок, футболок-поло, летних и зимних курток на 120 мм ниже плечевого шва;</w:t>
      </w:r>
    </w:p>
    <w:p>
      <w:r>
        <w:t xml:space="preserve">для работников – членов Ассоциации охранных организаций Республики Казахстан, допускается ношение знака с логотипом Ассоциации, изготовленного идентично корпоративному нарукавному знаку. Знак располагается на правом рукаве рубашек, летних и зимних курток, симметрично знаку на левом рукаве.</w:t>
      </w:r>
    </w:p>
    <w:p>
      <w:pPr>
        <w:pStyle w:val="Heading2"/>
      </w:pPr>
      <w:r>
        <w:t xml:space="preserve">Пункт 4</w:t>
      </w:r>
    </w:p>
    <w:p>
      <w:r>
        <w:t xml:space="preserve">4. Знаки на головных уборах:</w:t>
      </w:r>
    </w:p>
    <w:p>
      <w:r>
        <w:t xml:space="preserve">знаки, изготовленные путем ткачества, или кокарды из легкоплавкого металла содержат в себе корпоративный логотип охранной организации;</w:t>
      </w:r>
    </w:p>
    <w:p>
      <w:r>
        <w:t xml:space="preserve">размер овального знака – 70 мм по горизонтали, 40 мм по вертикали;</w:t>
      </w:r>
    </w:p>
    <w:p>
      <w:r>
        <w:t xml:space="preserve">диаметр круглого знака – 40 мм;</w:t>
      </w:r>
    </w:p>
    <w:p>
      <w:r>
        <w:t xml:space="preserve">размер кокарды: высота – 60 мм, ширина – 40 мм;</w:t>
      </w:r>
    </w:p>
    <w:p>
      <w:r>
        <w:t xml:space="preserve">знаки наносятся по центру передней части головного убора.</w:t>
      </w:r>
    </w:p>
    <w:p>
      <w:pPr>
        <w:pStyle w:val="Heading2"/>
      </w:pPr>
      <w:r>
        <w:t xml:space="preserve">Пункт 5</w:t>
      </w:r>
    </w:p>
    <w:p>
      <w:r>
        <w:t xml:space="preserve">5. Знаки на одежде для офисных помещений:</w:t>
      </w:r>
    </w:p>
    <w:p>
      <w:r>
        <w:t xml:space="preserve">на одежде для офисных помещений наносится нарукавный знак путем ткачества, вышивки, шелкографии, термотрансфера и должен обладать износоустойчивостью;</w:t>
      </w:r>
    </w:p>
    <w:p>
      <w:r>
        <w:t xml:space="preserve">форма, цветовая гамма, материал и способ изготовления определяются частной охранной организацией;</w:t>
      </w:r>
    </w:p>
    <w:p>
      <w:r>
        <w:t xml:space="preserve">на знаке изображается корпоративный логотип и наименование частной охранной организации;</w:t>
      </w:r>
    </w:p>
    <w:p>
      <w:r>
        <w:t xml:space="preserve">знак наносится на левый рукав рубашек и пиджака на 120 мм ниже плечевого шва.</w:t>
      </w:r>
    </w:p>
    <w:p>
      <w:r>
        <w:t xml:space="preserve">|  | Приложение 2 к приказу Министра внутренних дел Республики Казахстан от 25 февраля 2021 года № 101 |</w:t>
      </w:r>
    </w:p>
    <w:p>
      <w:r>
        <w:t xml:space="preserve">|---|---|</w:t>
      </w:r>
    </w:p>
    <w:p>
      <w:r>
        <w:t xml:space="preserve">|  | Утверждены приказом Министра внутренних дел Республики Казахстан от 23 февраля 2015 года № 142 |</w:t>
      </w:r>
    </w:p>
    <w:p>
      <w:pPr>
        <w:pStyle w:val="Heading2"/>
      </w:pPr>
      <w:r>
        <w:t xml:space="preserve">Текст</w:t>
      </w:r>
    </w:p>
    <w:p>
      <w:r>
        <w:t xml:space="preserve">Правила ношения форменной одежды работниками частных охранных организаций, занимающими должность охранника</w:t>
      </w:r>
    </w:p>
    <w:p>
      <w:pPr>
        <w:pStyle w:val="Heading2"/>
      </w:pPr>
      <w:r>
        <w:t xml:space="preserve">Пункт 1</w:t>
      </w:r>
    </w:p>
    <w:p>
      <w:r>
        <w:t xml:space="preserve">1. Форменная одежда носится охранниками, водителями-охранниками на охраняемых объектах, при сопровождении грузов, при несении службы в составе мобильных групп оперативного реагирования.</w:t>
      </w:r>
    </w:p>
    <w:p>
      <w:pPr>
        <w:pStyle w:val="Heading2"/>
      </w:pPr>
      <w:r>
        <w:t xml:space="preserve">Пункт 2</w:t>
      </w:r>
    </w:p>
    <w:p>
      <w:r>
        <w:t xml:space="preserve">2. Пошив женской форменной одежды осуществляется по общим эскизам, с учетом особенностей покроя соответствующей одежды.</w:t>
      </w:r>
    </w:p>
    <w:p>
      <w:pPr>
        <w:pStyle w:val="Heading2"/>
      </w:pPr>
      <w:r>
        <w:t xml:space="preserve">Пункт 3</w:t>
      </w:r>
    </w:p>
    <w:p>
      <w:r>
        <w:t xml:space="preserve">3. Оказание услуг по защите жизни и здоровья физических лиц от преступных и иных противоправных посягательств может осуществляться без форменной одежды, обозначающей принадлежность к субъекту охранной деятельности.</w:t>
      </w:r>
    </w:p>
    <w:p>
      <w:pPr>
        <w:pStyle w:val="Heading2"/>
      </w:pPr>
      <w:r>
        <w:t xml:space="preserve">Пункт 4</w:t>
      </w:r>
    </w:p>
    <w:p>
      <w:r>
        <w:t xml:space="preserve">4. По соглашению сторон оказание охранных услуг осуществляется в форменной одежде для офисных помещений. В летнее время допускается несение службы без пиджака, в рубашке с короткими рукавами. На левом нагрудном кармане пиджака (рубашки) крепится бейдж с наименованием и логотипом частной охранной организации. По центру бейджа располагается надпись "КҮЗЕТ". Допускается указание фамилии и инициалов охранника, либо его имени.</w:t>
      </w:r>
    </w:p>
    <w:p>
      <w:pPr>
        <w:pStyle w:val="Heading2"/>
      </w:pPr>
      <w:r>
        <w:t xml:space="preserve">Пункт 5</w:t>
      </w:r>
    </w:p>
    <w:p>
      <w:r>
        <w:t xml:space="preserve">5. Оказание услуг по охране офисных помещений может осуществляться без головного убора.</w:t>
      </w:r>
    </w:p>
    <w:p>
      <w:pPr>
        <w:pStyle w:val="Heading2"/>
      </w:pPr>
      <w:r>
        <w:t xml:space="preserve">Пункт 6</w:t>
      </w:r>
    </w:p>
    <w:p>
      <w:r>
        <w:t xml:space="preserve">6. Для охранников, несущих службу на наружных постах, допускается:</w:t>
      </w:r>
    </w:p>
    <w:p>
      <w:r>
        <w:t xml:space="preserve">при низких температурах воздуха в зимний период - ношение тулупов (шуб) и меховых унт;</w:t>
      </w:r>
    </w:p>
    <w:p>
      <w:r>
        <w:t xml:space="preserve">нанесение на форменную одежду (куртки) нагрудных и наспинных светоотражающих полос.</w:t>
      </w:r>
    </w:p>
    <w:p>
      <w:pPr>
        <w:pStyle w:val="Heading2"/>
      </w:pPr>
      <w:r>
        <w:t xml:space="preserve">Пункт 7</w:t>
      </w:r>
    </w:p>
    <w:p>
      <w:r>
        <w:t xml:space="preserve">7. В летнее время допускается ношение рубашки с коротким рукавом без куртки и галстука, либо футболки или футболки-поло с нагрудным и нарукавным знаками, установленного образца, без куртки, либо куртки с брюками с футболкой вместо рубашки.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