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порядке организации и проведения мирных собраний в городе Арыс</w:t>
      </w:r>
    </w:p>
    <w:p>
      <w:r>
        <w:t xml:space="preserve">Решение. Маслихат города Арысь. от 24.06.2020. № 145203. редакция от 24.06.2020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6 Закона Республики Казахстан от 23 января 2001 года "О местном государственном управлении и самоуправлении в Республике Казахстан" и пунктом 2 статьи 8 Закона Республики Казахстан от 25 мая 2020 года "О порядке организации и проведения мирных собраний в Республике Казахстан", маслихат города Арыс РЕШИЛ:</w:t>
      </w:r>
    </w:p>
    <w:p>
      <w:pPr>
        <w:pStyle w:val="Heading2"/>
      </w:pPr>
      <w:r>
        <w:t xml:space="preserve">Пункт 1</w:t>
      </w:r>
    </w:p>
    <w:p>
      <w:r>
        <w:t xml:space="preserve">1. Определить специализированным местом для организации и проведения мирных собраний в городе Арыс площадь перед зданием "Центрального стадиона".</w:t>
      </w:r>
    </w:p>
    <w:p>
      <w:pPr>
        <w:pStyle w:val="Heading2"/>
      </w:pPr>
      <w:r>
        <w:t xml:space="preserve">Пункт 2</w:t>
      </w:r>
    </w:p>
    <w:p>
      <w:r>
        <w:t xml:space="preserve">2. Определить маршрут следования для проведения демонстраций и шествий в городе Арыс: расстояние от пересечения улиц Адильбек би и Т.Арынбаева до пересечения улиц Т.Арынбаева и Н.Исмаилова.</w:t>
      </w:r>
    </w:p>
    <w:p>
      <w:pPr>
        <w:pStyle w:val="Heading2"/>
      </w:pPr>
      <w:r>
        <w:t xml:space="preserve">Пункт 3</w:t>
      </w:r>
    </w:p>
    <w:p>
      <w:r>
        <w:t xml:space="preserve">3. Определить порядок использования специализированных мест для организации и проведения мирных собраний в городе Арыс, нормы их предельной заполняемости, требования к материально-техническому и организационному обеспечению специализированных мест для организации и проведения мирных собраний и шествий согласно приложению 1 к настоящему решению.</w:t>
      </w:r>
    </w:p>
    <w:p>
      <w:pPr>
        <w:pStyle w:val="Heading2"/>
      </w:pPr>
      <w:r>
        <w:t xml:space="preserve">Пункт 4</w:t>
      </w:r>
    </w:p>
    <w:p>
      <w:r>
        <w:t xml:space="preserve">4. Определить границы прилегающих территорий, в которых запрещено проведение пикетирования согласно приложению 2 к настоящему решению.</w:t>
      </w:r>
    </w:p>
    <w:p>
      <w:pPr>
        <w:pStyle w:val="Heading2"/>
      </w:pPr>
      <w:r>
        <w:t xml:space="preserve">Пункт 5</w:t>
      </w:r>
    </w:p>
    <w:p>
      <w:r>
        <w:t xml:space="preserve">5. Государственному учреждению "Аппарат маслихата города Арыс"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Республиканском государственном учреждении "Департамент юстиции Туркестанской области Министерства юстиции Республики Казахстан";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интернет-ресурсе маслихата города Арыс после его официального опубликования.</w:t>
      </w:r>
    </w:p>
    <w:p>
      <w:pPr>
        <w:pStyle w:val="Heading2"/>
      </w:pPr>
      <w:r>
        <w:t xml:space="preserve">Пункт 6</w:t>
      </w:r>
    </w:p>
    <w:p>
      <w:r>
        <w:t xml:space="preserve">6.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сессии городского маслихата | Е. Алимбаев |</w:t>
      </w:r>
    </w:p>
    <w:p>
      <w:r>
        <w:t xml:space="preserve">|---|---|</w:t>
      </w:r>
    </w:p>
    <w:p>
      <w:r>
        <w:t xml:space="preserve">| Секретарь Арысского городского маслихата | А. Байтанаев |</w:t>
      </w:r>
    </w:p>
    <w:p>
      <w:r>
        <w:t xml:space="preserve">|  | Приложение 1 к решению маслихата города Арыс от 24 июня 2020 года № 52/365-VI |</w:t>
      </w:r>
    </w:p>
    <w:p>
      <w:r>
        <w:t xml:space="preserve">|---|---|</w:t>
      </w:r>
    </w:p>
    <w:p>
      <w:pPr>
        <w:pStyle w:val="Heading2"/>
      </w:pPr>
      <w:r>
        <w:t xml:space="preserve">Глава ПОРЯДОК использования специализированных мест для организации и проведения мирных собраний и шествий</w:t>
      </w:r>
    </w:p>
    <w:p>
      <w:pPr>
        <w:pStyle w:val="Heading2"/>
      </w:pPr>
      <w:r>
        <w:t xml:space="preserve">Текст</w:t>
      </w:r>
    </w:p>
    <w:p>
      <w:r>
        <w:t xml:space="preserve">Специализированное место для организации и проведения мирных собраний - место общего пользования или маршрут следования, определенные маслихатом города Арыс для проведения мирных собраний или шествий.</w:t>
      </w:r>
    </w:p>
    <w:p>
      <w:pPr>
        <w:pStyle w:val="Heading2"/>
      </w:pPr>
      <w:r>
        <w:t xml:space="preserve">Глава Материально-техническое оснащение специализированных мест для проведения мирных собраний и шествий</w:t>
      </w:r>
    </w:p>
    <w:p>
      <w:r>
        <w:t xml:space="preserve">| № п/п | Наименование специализированного места | Материально-техническое оснащение | Нормы предельной заполняемости |</w:t>
      </w:r>
    </w:p>
    <w:p>
      <w:r>
        <w:t xml:space="preserve">|---|---|---|---|</w:t>
      </w:r>
    </w:p>
    <w:p>
      <w:r>
        <w:t xml:space="preserve">| 1. | Площадь перед зданием "Центрального стадиона" | - уличное освещение; - точка для подключения электроэнергии; - камеры видеонаблюдения и видеофиксации; - парковочные места (1 заезд, 1 выезд) | 90 человек |</w:t>
      </w:r>
    </w:p>
    <w:p>
      <w:pPr>
        <w:pStyle w:val="Heading2"/>
      </w:pPr>
      <w:r>
        <w:t xml:space="preserve">Текст</w:t>
      </w:r>
    </w:p>
    <w:p>
      <w:r>
        <w:t xml:space="preserve">Представитель местного исполнительного органа при положительном рассмотрении уведомления/заявления совместно с организатором мирного собрания/шествия выезжает на специализированное место проведения за один день для согласования порядка ведения мероприятия по вопросам:</w:t>
      </w:r>
    </w:p>
    <w:p>
      <w:pPr>
        <w:pStyle w:val="Heading2"/>
      </w:pPr>
      <w:r>
        <w:t xml:space="preserve">Текст</w:t>
      </w:r>
    </w:p>
    <w:p>
      <w:r>
        <w:t xml:space="preserve">отличительного знака организаторов мирных собраний;</w:t>
      </w:r>
    </w:p>
    <w:p>
      <w:pPr>
        <w:pStyle w:val="Heading2"/>
      </w:pPr>
      <w:r>
        <w:t xml:space="preserve">Текст</w:t>
      </w:r>
    </w:p>
    <w:p>
      <w:r>
        <w:t xml:space="preserve">для определения периметра и ознакомления с материально-техническими характеристиками места проведения;</w:t>
      </w:r>
    </w:p>
    <w:p>
      <w:pPr>
        <w:pStyle w:val="Heading2"/>
      </w:pPr>
      <w:r>
        <w:t xml:space="preserve">Текст</w:t>
      </w:r>
    </w:p>
    <w:p>
      <w:r>
        <w:t xml:space="preserve">использовать при проведении мирных собраний звукоусиливающие технические средства с уровнем звука, соответствующим законодательству Республики Казахстан, плакаты, транспаранты и иные средства наглядной агитации, а также транспортные средства в случаях, предусмотренных Законом;</w:t>
      </w:r>
    </w:p>
    <w:p>
      <w:pPr>
        <w:pStyle w:val="Heading2"/>
      </w:pPr>
      <w:r>
        <w:t xml:space="preserve">Текст</w:t>
      </w:r>
    </w:p>
    <w:p>
      <w:r>
        <w:t xml:space="preserve">специально отведенного места для СМИ (ограничение лентой, либо ограждением; обеспечение достаточной видимости для произведения фото- видеосъемки и получения интервью);</w:t>
      </w:r>
    </w:p>
    <w:p>
      <w:pPr>
        <w:pStyle w:val="Heading2"/>
      </w:pPr>
      <w:r>
        <w:t xml:space="preserve">Текст</w:t>
      </w:r>
    </w:p>
    <w:p>
      <w:r>
        <w:t xml:space="preserve">использования средств аудиовизуальной техники, а также техники для произведения видео-и фотосъемки при проведении мирных собраний;</w:t>
      </w:r>
    </w:p>
    <w:p>
      <w:pPr>
        <w:pStyle w:val="Heading2"/>
      </w:pPr>
      <w:r>
        <w:t xml:space="preserve">Текст</w:t>
      </w:r>
    </w:p>
    <w:p>
      <w:r>
        <w:t xml:space="preserve">ознакомление с маршрутом шествия от пересечения улиц Адильбек би и Т.Арынбаева до пересечения улиц Т.Арынбаева и Н.Исмаилова.</w:t>
      </w:r>
    </w:p>
    <w:p>
      <w:pPr>
        <w:pStyle w:val="Heading2"/>
      </w:pPr>
      <w:r>
        <w:t xml:space="preserve">Текст</w:t>
      </w:r>
    </w:p>
    <w:p>
      <w:r>
        <w:t xml:space="preserve">В день проведения мирного собрания организатор и его участники:</w:t>
      </w:r>
    </w:p>
    <w:p>
      <w:pPr>
        <w:pStyle w:val="Heading2"/>
      </w:pPr>
      <w:r>
        <w:t xml:space="preserve">Текст</w:t>
      </w:r>
    </w:p>
    <w:p>
      <w:r>
        <w:t xml:space="preserve">находятся на территории специализированного места в течение времени, указанного в заявлении;</w:t>
      </w:r>
    </w:p>
    <w:p>
      <w:pPr>
        <w:pStyle w:val="Heading2"/>
      </w:pPr>
      <w:r>
        <w:t xml:space="preserve">Текст</w:t>
      </w:r>
    </w:p>
    <w:p>
      <w:r>
        <w:t xml:space="preserve">обеспечивают сохранность зданий, сооружений, малых архитектурных форм, зеленых насаждений, а также иного имущества;</w:t>
      </w:r>
    </w:p>
    <w:p>
      <w:pPr>
        <w:pStyle w:val="Heading2"/>
      </w:pPr>
      <w:r>
        <w:t xml:space="preserve">Текст</w:t>
      </w:r>
    </w:p>
    <w:p>
      <w:r>
        <w:t xml:space="preserve">соблюдают санитарные нормы и правила техники безопасности, законодательство Республики Казахстан по соблюдению общественного правопорядка;</w:t>
      </w:r>
    </w:p>
    <w:p>
      <w:pPr>
        <w:pStyle w:val="Heading2"/>
      </w:pPr>
      <w:r>
        <w:t xml:space="preserve">Текст</w:t>
      </w:r>
    </w:p>
    <w:p>
      <w:r>
        <w:t xml:space="preserve">носят отличительный знак организатора мирных собраний.</w:t>
      </w:r>
    </w:p>
    <w:p>
      <w:r>
        <w:t xml:space="preserve">|  | Приложение 2 к решению маслихата города Арыс от 24 июня 2020 года № 52/365-VI |</w:t>
      </w:r>
    </w:p>
    <w:p>
      <w:r>
        <w:t xml:space="preserve">|---|---|</w:t>
      </w:r>
    </w:p>
    <w:p>
      <w:pPr>
        <w:pStyle w:val="Heading2"/>
      </w:pPr>
      <w:r>
        <w:t xml:space="preserve">Глава Границы прилегающих территорий, в которых запрещено проведение пикетирования</w:t>
      </w:r>
    </w:p>
    <w:p>
      <w:pPr>
        <w:pStyle w:val="Heading2"/>
      </w:pPr>
      <w:r>
        <w:t xml:space="preserve">Текст</w:t>
      </w:r>
    </w:p>
    <w:p>
      <w:r>
        <w:t xml:space="preserve">Проведение пикетирования запрещается:</w:t>
      </w:r>
    </w:p>
    <w:p>
      <w:pPr>
        <w:pStyle w:val="Heading2"/>
      </w:pPr>
      <w:r>
        <w:t xml:space="preserve">Пункт 1</w:t>
      </w:r>
    </w:p>
    <w:p>
      <w:r>
        <w:t xml:space="preserve">1. В местах массовых захоронений;</w:t>
      </w:r>
    </w:p>
    <w:p>
      <w:pPr>
        <w:pStyle w:val="Heading2"/>
      </w:pPr>
      <w:r>
        <w:t xml:space="preserve">Пункт 2</w:t>
      </w:r>
    </w:p>
    <w:p>
      <w:r>
        <w:t xml:space="preserve">2. На объектах железнодорожного, водного, воздушного и автомобильного транспорта и прилегающих к ним территориях;</w:t>
      </w:r>
    </w:p>
    <w:p>
      <w:pPr>
        <w:pStyle w:val="Heading2"/>
      </w:pPr>
      <w:r>
        <w:t xml:space="preserve">Пункт 3</w:t>
      </w:r>
    </w:p>
    <w:p>
      <w:r>
        <w:t xml:space="preserve">3. На территориях, прилегающих к организациям, обеспечивающим обороноспособность, безопасность государства и жизнедеятельность населения;</w:t>
      </w:r>
    </w:p>
    <w:p>
      <w:pPr>
        <w:pStyle w:val="Heading2"/>
      </w:pPr>
      <w:r>
        <w:t xml:space="preserve">Пункт 4</w:t>
      </w:r>
    </w:p>
    <w:p>
      <w:r>
        <w:t xml:space="preserve">4. На территориях, прилегающих к резиденциям Президента Республики Казахстан, Первого Президента Республики Казахстан – Елбасы;</w:t>
      </w:r>
    </w:p>
    <w:p>
      <w:pPr>
        <w:pStyle w:val="Heading2"/>
      </w:pPr>
      <w:r>
        <w:t xml:space="preserve">Пункт 5</w:t>
      </w:r>
    </w:p>
    <w:p>
      <w:r>
        <w:t xml:space="preserve">5. На территориях, прилегающих к опасным производственным объектам и иным объектам, эксплуатация которых требует соблюдения специальных правил техники безопасности;</w:t>
      </w:r>
    </w:p>
    <w:p>
      <w:pPr>
        <w:pStyle w:val="Heading2"/>
      </w:pPr>
      <w:r>
        <w:t xml:space="preserve">Пункт 6</w:t>
      </w:r>
    </w:p>
    <w:p>
      <w:r>
        <w:t xml:space="preserve">6. На магистральных железнодорожных сетях, магистральных трубопроводах, национальной электрической сети, магистральных линиях связи и прилегающих к ним территориях.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