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коэффициента зонирования, учитывающего месторасположение объекта налогообложения в населенном пункте</w:t>
      </w:r>
    </w:p>
    <w:p>
      <w:r>
        <w:t xml:space="preserve">Постановление. Акимат города Актау. от 09.12.2020. № 149743. редакция от 09.12.2020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Кодексом Республики Казахстан от 25 декабря 2017 года "О налогах и других обязательных платежах в бюджет (Налоговый кодекс)" и Законом Республики Казахстан от 23 января 2001 года "О местном государственном управлении и самоуправлении в Республике Казахстан", акимат города Актау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Утвердить коэффициенты зонирования, учитывающих месторасположение объекта налогообложения в населенном пункте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"Актауский городской отдел земельных отношений, архитектуры и градостроительства" (Б. Балиулы) обеспечить государственную регистрацию настоящего постановления в органах юстиции, его официальное опубликование в средствах массовой информации.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заместителя акима города М. Абдыкадирова.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вступает в силу со дня государственной регистрации в органах юстиции и вводится в действие с 1 января 2021 года.</w:t>
      </w:r>
    </w:p>
    <w:p>
      <w:r>
        <w:t xml:space="preserve">| Аким города Актау | Н. Килыбай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постановлению акимата города Актау |</w:t>
      </w:r>
    </w:p>
    <w:p>
      <w:r>
        <w:t xml:space="preserve">|  | от 9 декабря 2020 года |</w:t>
      </w:r>
    </w:p>
    <w:p>
      <w:r>
        <w:t xml:space="preserve">|  | № 03-04/441 |</w:t>
      </w:r>
    </w:p>
    <w:p>
      <w:pPr>
        <w:pStyle w:val="Heading2"/>
      </w:pPr>
      <w:r>
        <w:t xml:space="preserve">Глава Коэффициенты зонирования, учитывающие месторасположение объекта налогообложения в населенном пункте</w:t>
      </w:r>
    </w:p>
    <w:p>
      <w:r>
        <w:t xml:space="preserve">| № | Месторасположение объекта налогообложения в населенном пункте | Коэффициент зонирования |</w:t>
      </w:r>
    </w:p>
    <w:p>
      <w:r>
        <w:t xml:space="preserve">|---|---|---|</w:t>
      </w:r>
    </w:p>
    <w:p>
      <w:r>
        <w:t xml:space="preserve">|  | город Актау |  |</w:t>
      </w:r>
    </w:p>
    <w:p>
      <w:r>
        <w:t xml:space="preserve">| 1 | Микрорайон 1 "А", 1 "В" (частные дома) | 1,35 |</w:t>
      </w:r>
    </w:p>
    <w:p>
      <w:r>
        <w:t xml:space="preserve">| 2 | Микрорайон 1 промышленная зона (частные дома) | 1,35 |</w:t>
      </w:r>
    </w:p>
    <w:p>
      <w:r>
        <w:t xml:space="preserve">| 3 | Микрорайон 1 "А",1 "Б",1 "В" | 1,65 |</w:t>
      </w:r>
    </w:p>
    <w:p>
      <w:r>
        <w:t xml:space="preserve">| 4 | Микрорайон 1 | 1,80 |</w:t>
      </w:r>
    </w:p>
    <w:p>
      <w:r>
        <w:t xml:space="preserve">| 5 | Микрорайон 2 | 1,65 |</w:t>
      </w:r>
    </w:p>
    <w:p>
      <w:r>
        <w:t xml:space="preserve">| 6 | Микрорайон 3 | 1,70 |</w:t>
      </w:r>
    </w:p>
    <w:p>
      <w:r>
        <w:t xml:space="preserve">| 7 | Микрорайон 3 "А" | 1,45 |</w:t>
      </w:r>
    </w:p>
    <w:p>
      <w:r>
        <w:t xml:space="preserve">| 8 | Микрорайон 3 "Б" | 1,55 |</w:t>
      </w:r>
    </w:p>
    <w:p>
      <w:r>
        <w:t xml:space="preserve">| 9 | Микрорайон 4 | 1,80 |</w:t>
      </w:r>
    </w:p>
    <w:p>
      <w:r>
        <w:t xml:space="preserve">| 10 | Микрорайон 4 "А" | 1,55 |</w:t>
      </w:r>
    </w:p>
    <w:p>
      <w:r>
        <w:t xml:space="preserve">| 11 | Микрорайон 5 | 2,1 |</w:t>
      </w:r>
    </w:p>
    <w:p>
      <w:r>
        <w:t xml:space="preserve">| 12 | Микрорайон 5 "А" | 1,85 |</w:t>
      </w:r>
    </w:p>
    <w:p>
      <w:r>
        <w:t xml:space="preserve">| 13 | Микрорайон 6 | 2,2 |</w:t>
      </w:r>
    </w:p>
    <w:p>
      <w:r>
        <w:t xml:space="preserve">| 14 | Микрорайон 7 | 2,2 |</w:t>
      </w:r>
    </w:p>
    <w:p>
      <w:r>
        <w:t xml:space="preserve">| 15 | Микрорайон 7 "А" | 1,85 |</w:t>
      </w:r>
    </w:p>
    <w:p>
      <w:r>
        <w:t xml:space="preserve">| 16 | Микрорайон 8 | 2,2 |</w:t>
      </w:r>
    </w:p>
    <w:p>
      <w:r>
        <w:t xml:space="preserve">| 17 | Микрорайон 9 | 2,2 |</w:t>
      </w:r>
    </w:p>
    <w:p>
      <w:r>
        <w:t xml:space="preserve">| 18 | Микрорайон 10 | 1,85 |</w:t>
      </w:r>
    </w:p>
    <w:p>
      <w:r>
        <w:t xml:space="preserve">| 19 | Микрорайон 11 | 2,2 |</w:t>
      </w:r>
    </w:p>
    <w:p>
      <w:r>
        <w:t xml:space="preserve">| 20 | Микрорайон 12 | 2,2 |</w:t>
      </w:r>
    </w:p>
    <w:p>
      <w:r>
        <w:t xml:space="preserve">| 21 | Микрорайон 12 "А" | 1,85 |</w:t>
      </w:r>
    </w:p>
    <w:p>
      <w:r>
        <w:t xml:space="preserve">| 22 | Микрорайон 13 | 2,2 |</w:t>
      </w:r>
    </w:p>
    <w:p>
      <w:r>
        <w:t xml:space="preserve">| 23 | Микрорайон 14 | 2,2 |</w:t>
      </w:r>
    </w:p>
    <w:p>
      <w:r>
        <w:t xml:space="preserve">| 24 | Микрорайон 15 | 2,2 |</w:t>
      </w:r>
    </w:p>
    <w:p>
      <w:r>
        <w:t xml:space="preserve">| 25 | Микрорайон 16 | 1,75 |</w:t>
      </w:r>
    </w:p>
    <w:p>
      <w:r>
        <w:t xml:space="preserve">| 26 | Микрорайон 17 | 2,05 |</w:t>
      </w:r>
    </w:p>
    <w:p>
      <w:r>
        <w:t xml:space="preserve">| 27 | Микрорайон 18 | 1,75 |</w:t>
      </w:r>
    </w:p>
    <w:p>
      <w:r>
        <w:t xml:space="preserve">| 28 | Микрорайон 18 "А" | 1,75 |</w:t>
      </w:r>
    </w:p>
    <w:p>
      <w:r>
        <w:t xml:space="preserve">| 29 | Микрорайон 19, 19 "А" | 1,95 |</w:t>
      </w:r>
    </w:p>
    <w:p>
      <w:r>
        <w:t xml:space="preserve">| 30 | Микрорайон 20, 20 "А" | 1,75 |</w:t>
      </w:r>
    </w:p>
    <w:p>
      <w:r>
        <w:t xml:space="preserve">| 31 | Микрорайон 21 | 1,35 |</w:t>
      </w:r>
    </w:p>
    <w:p>
      <w:r>
        <w:t xml:space="preserve">| 32 | Микрорайон 22 | 1,70 |</w:t>
      </w:r>
    </w:p>
    <w:p>
      <w:r>
        <w:t xml:space="preserve">| 33 | Микрорайон 23 | 1,85 |</w:t>
      </w:r>
    </w:p>
    <w:p>
      <w:r>
        <w:t xml:space="preserve">| 34 | Микрорайон 24, жилой комплекс Коктем | 2,05 |</w:t>
      </w:r>
    </w:p>
    <w:p>
      <w:r>
        <w:t xml:space="preserve">| 35 | Микрорайон 26 | 2,2 |</w:t>
      </w:r>
    </w:p>
    <w:p>
      <w:r>
        <w:t xml:space="preserve">| 36 | Микрорайон 27 | 2,1 |</w:t>
      </w:r>
    </w:p>
    <w:p>
      <w:r>
        <w:t xml:space="preserve">| 37 | Микрорайон 28 | 2,2 |</w:t>
      </w:r>
    </w:p>
    <w:p>
      <w:r>
        <w:t xml:space="preserve">| 38 | Микрорайон 28а | 2,0 |</w:t>
      </w:r>
    </w:p>
    <w:p>
      <w:r>
        <w:t xml:space="preserve">| 39 | Микрорайон 29 | 2,1 |</w:t>
      </w:r>
    </w:p>
    <w:p>
      <w:r>
        <w:t xml:space="preserve">| 40 | Микрорайон 29 "А" | 1,65 |</w:t>
      </w:r>
    </w:p>
    <w:p>
      <w:r>
        <w:t xml:space="preserve">| 41 | Микрорайон 30 | 1,65 |</w:t>
      </w:r>
    </w:p>
    <w:p>
      <w:r>
        <w:t xml:space="preserve">| 42 | Микрорайон 31 "А" | 1,55 |</w:t>
      </w:r>
    </w:p>
    <w:p>
      <w:r>
        <w:t xml:space="preserve">| 43 | Микрорайон 31 "Б" | 1,65 |</w:t>
      </w:r>
    </w:p>
    <w:p>
      <w:r>
        <w:t xml:space="preserve">| 44 | Микрорайон 32 | 1,55 |</w:t>
      </w:r>
    </w:p>
    <w:p>
      <w:r>
        <w:t xml:space="preserve">| 45 | Микрорайон 32 "А" | 1,60 |</w:t>
      </w:r>
    </w:p>
    <w:p>
      <w:r>
        <w:t xml:space="preserve">| 46 | Микрорайон 32 "Б" | 1,80 |</w:t>
      </w:r>
    </w:p>
    <w:p>
      <w:r>
        <w:t xml:space="preserve">| 47 | Микрорайон 32 "В" | 1,55 |</w:t>
      </w:r>
    </w:p>
    <w:p>
      <w:r>
        <w:t xml:space="preserve">| 48 | Микрорайон 33 | 1,90 |</w:t>
      </w:r>
    </w:p>
    <w:p>
      <w:r>
        <w:t xml:space="preserve">| 49 | Микрорайон 34 | 1,65 |</w:t>
      </w:r>
    </w:p>
    <w:p>
      <w:r>
        <w:t xml:space="preserve">| 50 | Микрорайон 35 | 1,45 |</w:t>
      </w:r>
    </w:p>
    <w:p>
      <w:r>
        <w:t xml:space="preserve">| 51 | Микрорайон Шыгыс-1 | 1,80 |</w:t>
      </w:r>
    </w:p>
    <w:p>
      <w:r>
        <w:t xml:space="preserve">| 52 | Микрорайон Шыгыс-2 | 1,65 |</w:t>
      </w:r>
    </w:p>
    <w:p>
      <w:r>
        <w:t xml:space="preserve">| 53 | Микрорайон Шыгыс-3 | 1,70 |</w:t>
      </w:r>
    </w:p>
    <w:p>
      <w:r>
        <w:t xml:space="preserve">| 54 | Микрорайон Толкын, Толкын-1, Толкын 2 | 1,55 |</w:t>
      </w:r>
    </w:p>
    <w:p>
      <w:r>
        <w:t xml:space="preserve">| 55 | Микрорайон Самал, Самал-1, Самал-2 | 1,85 |</w:t>
      </w:r>
    </w:p>
    <w:p>
      <w:r>
        <w:t xml:space="preserve">| 56 | Базы отдыха | 1,45 |</w:t>
      </w:r>
    </w:p>
    <w:p>
      <w:r>
        <w:t xml:space="preserve">|  | село Умирзак |  |</w:t>
      </w:r>
    </w:p>
    <w:p>
      <w:r>
        <w:t xml:space="preserve">| 57 | село Умирзак | 1,70 |</w:t>
      </w:r>
    </w:p>
    <w:p>
      <w:r>
        <w:t xml:space="preserve">| 58 | Жилой массив Приозерный | 1,55 |</w:t>
      </w:r>
    </w:p>
    <w:p>
      <w:r>
        <w:t xml:space="preserve">| 59 | Жилой массив Рауан | 1,45 |</w:t>
      </w:r>
    </w:p>
    <w:p>
      <w:r>
        <w:t xml:space="preserve">| 60 | Жилой массив Приморский | 1,55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