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Положения о награждении Почетной грамотой Ескельдинского района</w:t>
      </w:r>
    </w:p>
    <w:p>
      <w:r>
        <w:t xml:space="preserve">Решение. Маслихат Ескельдинского района (передан в область Жетісу). от 13.03.2018. № 120058. редакция от 13.03.2018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12-3) пункта 1 статьи 6 Закона Республики Казахстан от 23 января 2001 года "О местном государственном управлении и самоуправлении в Республике Казахстан", Ескельдинский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Положение о награждении Почетной грамотой Ескельдинского района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возложить на руководителя аппарата Ескельдинского районного маслихата Сопакова Маулена Берликовича.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сессии Ескельдинского |  |</w:t>
      </w:r>
    </w:p>
    <w:p>
      <w:r>
        <w:t xml:space="preserve">|---|---|</w:t>
      </w:r>
    </w:p>
    <w:p>
      <w:r>
        <w:t xml:space="preserve">| районного маслихата | Д. Идрисов |</w:t>
      </w:r>
    </w:p>
    <w:p>
      <w:r>
        <w:t xml:space="preserve">| Секретарь Ескельдинского районного маслихата | К. Алпысбаев |</w:t>
      </w:r>
    </w:p>
    <w:p>
      <w:r>
        <w:t xml:space="preserve">|  | Приложение утвержденное решением Ескельдинского районного маслихата от "13" марта 2018 года № 27-180 |</w:t>
      </w:r>
    </w:p>
    <w:p>
      <w:r>
        <w:t xml:space="preserve">|---|---|</w:t>
      </w:r>
    </w:p>
    <w:p>
      <w:pPr>
        <w:pStyle w:val="Heading2"/>
      </w:pPr>
      <w:r>
        <w:t xml:space="preserve">Глава Положение о награждении Почетной грамотой Ескельдинского района</w:t>
      </w:r>
    </w:p>
    <w:p>
      <w:pPr>
        <w:pStyle w:val="Heading2"/>
      </w:pPr>
      <w:r>
        <w:t xml:space="preserve">Глава 1.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Настоящее Положение о награждении Почетной грамотой Ескельдинского района разработано в соответствии с Законом Республики Казахстан от 23 января 2001 года "О местном государственном управлении и самоуправлении в Республике Казахстан" и определяет порядок награждения Почетной грамотой Ескельдинского района.</w:t>
      </w:r>
    </w:p>
    <w:p>
      <w:pPr>
        <w:pStyle w:val="Heading2"/>
      </w:pPr>
      <w:r>
        <w:t xml:space="preserve">Пункт 2</w:t>
      </w:r>
    </w:p>
    <w:p>
      <w:r>
        <w:t xml:space="preserve">2. Почетная грамота Ескельдинского района (далее - Почетная грамота) является важным моральным стимулом, выражением общественного признания плодотворной деятельности граждан.</w:t>
      </w:r>
    </w:p>
    <w:p>
      <w:pPr>
        <w:pStyle w:val="Heading2"/>
      </w:pPr>
      <w:r>
        <w:t xml:space="preserve">Пункт 3</w:t>
      </w:r>
    </w:p>
    <w:p>
      <w:r>
        <w:t xml:space="preserve">3. Почетной грамотой награждаются граждане Республики Казахстан и иностранные граждане имеющие не менее 5 лет стажа в сфере деятельности за значительные достижения в экономике, в социальной сфере, науке, культуре, образовании, здравоохранении, в воинской и государственной службе, в общественной, государственной, благотворительной деятельности.</w:t>
      </w:r>
    </w:p>
    <w:p>
      <w:pPr>
        <w:pStyle w:val="Heading2"/>
      </w:pPr>
      <w:r>
        <w:t xml:space="preserve">Глава 2. Порядок награждения Почетной грамотой</w:t>
      </w:r>
    </w:p>
    <w:p>
      <w:pPr>
        <w:pStyle w:val="Heading2"/>
      </w:pPr>
      <w:r>
        <w:t xml:space="preserve">Пункт 4</w:t>
      </w:r>
    </w:p>
    <w:p>
      <w:r>
        <w:t xml:space="preserve">4. Представление к награждению акиму Ескельдинского района вносят местные представительные и исполнительные органы, творческие союзы, трудовые коллективы и другие организации.</w:t>
      </w:r>
    </w:p>
    <w:p>
      <w:pPr>
        <w:pStyle w:val="Heading2"/>
      </w:pPr>
      <w:r>
        <w:t xml:space="preserve">Пункт 5</w:t>
      </w:r>
    </w:p>
    <w:p>
      <w:r>
        <w:t xml:space="preserve">5. Ходатайство о награждении Почетной грамотой оформляется на государственном и русском языках с указанием фамилии, имени, отчества (при наличии), даты рождения, сведений об образовании, места работы (с указанием полного наименования организации в соответствии с учредительными документами и полного наименования занимаемой должности на дату внесения ходатайства), сведений о трудовой деятельности, о наградах и почетных званиях.</w:t>
      </w:r>
    </w:p>
    <w:p>
      <w:pPr>
        <w:pStyle w:val="Heading2"/>
      </w:pPr>
      <w:r>
        <w:t xml:space="preserve">Пункт 6</w:t>
      </w:r>
    </w:p>
    <w:p>
      <w:r>
        <w:t xml:space="preserve">6. Неправильно оформленные и поступившие в срок менее чем за десять рабочих дней до награждения ходатайство к рассмотрению акима Ескельдинского района не принимается.</w:t>
      </w:r>
    </w:p>
    <w:p>
      <w:pPr>
        <w:pStyle w:val="Heading2"/>
      </w:pPr>
      <w:r>
        <w:t xml:space="preserve">Пункт 7</w:t>
      </w:r>
    </w:p>
    <w:p>
      <w:r>
        <w:t xml:space="preserve">7. Представление к очередной награде возможно только по истечении пяти лет со дня предыдущего награждения.</w:t>
      </w:r>
    </w:p>
    <w:p>
      <w:pPr>
        <w:pStyle w:val="Heading2"/>
      </w:pPr>
      <w:r>
        <w:t xml:space="preserve">Пункт 8</w:t>
      </w:r>
    </w:p>
    <w:p>
      <w:r>
        <w:t xml:space="preserve">8. Вручение Почетной грамоты производится в торжественной обстановке.</w:t>
      </w:r>
    </w:p>
    <w:p>
      <w:r>
        <w:t xml:space="preserve">Почетную грамоту вручает аким Ескельдинского района, а также от имени акима Ескельдинского района и по его поручению Почетную грамоту могут вручать акимы сельских округов и другие лица уполномоченные акимом Ескельдинского района.</w:t>
      </w:r>
    </w:p>
    <w:p>
      <w:pPr>
        <w:pStyle w:val="Heading2"/>
      </w:pPr>
      <w:r>
        <w:t xml:space="preserve">Пункт 9</w:t>
      </w:r>
    </w:p>
    <w:p>
      <w:r>
        <w:t xml:space="preserve">9. Почетная грамота подписывается акимом Ескельдинского района.</w:t>
      </w:r>
    </w:p>
    <w:p>
      <w:pPr>
        <w:pStyle w:val="Heading2"/>
      </w:pPr>
      <w:r>
        <w:t xml:space="preserve">Пункт 10</w:t>
      </w:r>
    </w:p>
    <w:p>
      <w:r>
        <w:t xml:space="preserve">10. Ведение документации и учет осуществляется аппаратом акима Ескельдинского района.</w:t>
      </w:r>
    </w:p>
    <w:p>
      <w:pPr>
        <w:pStyle w:val="Heading2"/>
      </w:pPr>
      <w:r>
        <w:t xml:space="preserve">Пункт 11</w:t>
      </w:r>
    </w:p>
    <w:p>
      <w:r>
        <w:t xml:space="preserve">11. О вручении Почетной грамоты составляется протокол вручения, подписывается лицом вручившим награду и скрепляется печатью органа, вручившего награду и в течение трех рабочих дней направляется в аппарат акима Ескельдинского района.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