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схем и порядка перевозки в общеобразовательные школы детей, проживающих в отдаленных населенных пунктах Темирского района</w:t>
      </w:r>
    </w:p>
    <w:p>
      <w:r>
        <w:t xml:space="preserve">Постановление. Акимат Темирского района. от 22.07.2016. № 105530. редакция от 29.04.2019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от 23 января 2001 года "О местном государственном управлении и самоуправлении в Республике Казахстан", подпунктом 3-1) пункта 3 статьи 14 Закона Республики Казахстан от 4 июля 2003 года "Об автомобильном транспорте", акимат Темирского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Утвердить:</w:t>
      </w:r>
    </w:p>
    <w:p>
      <w:r>
        <w:t xml:space="preserve">схемы перевозки в общеобразовательные школы детей, проживающих в отдаленных населенных пунктах Темирского района, согласно приложениям 1 , 2 к настоящему постановлению;</w:t>
      </w:r>
    </w:p>
    <w:p>
      <w:r>
        <w:t xml:space="preserve">порядок перевозки в общеобразовательные школы детей, проживающих в отдаленных населенных пунктах Темирского района согласно приложению 3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Ж. Калмаганбетова.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А. Джусибалиев |</w:t>
      </w:r>
    </w:p>
    <w:p>
      <w:r>
        <w:t xml:space="preserve">|---|---|</w:t>
      </w:r>
    </w:p>
    <w:p>
      <w:r>
        <w:t xml:space="preserve">|  | Приложение № 1 |</w:t>
      </w:r>
    </w:p>
    <w:p>
      <w:r>
        <w:t xml:space="preserve">|---|---|</w:t>
      </w:r>
    </w:p>
    <w:p>
      <w:r>
        <w:t xml:space="preserve">|  | к постановлению |</w:t>
      </w:r>
    </w:p>
    <w:p>
      <w:r>
        <w:t xml:space="preserve">|  | акимата Темирского района |</w:t>
      </w:r>
    </w:p>
    <w:p>
      <w:r>
        <w:t xml:space="preserve">|  | от "22" июля 2016 года № 181 |</w:t>
      </w:r>
    </w:p>
    <w:p>
      <w:pPr>
        <w:pStyle w:val="Heading2"/>
      </w:pPr>
      <w:r>
        <w:t xml:space="preserve">Глава Схема перевозки детей, проживающих на территории станции Жаксымай в среднюю школу №2, расположенную в селе Шубаркудык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с изменениями внесенным постановлением акимата Темирского района Актюбинской области от 29.04.2019</w:t>
      </w:r>
    </w:p>
    <w:p>
      <w:r>
        <w:t xml:space="preserve">|  | Приложение № 2 |</w:t>
      </w:r>
    </w:p>
    <w:p>
      <w:r>
        <w:t xml:space="preserve">|---|---|</w:t>
      </w:r>
    </w:p>
    <w:p>
      <w:r>
        <w:t xml:space="preserve">|  | к постановлению |</w:t>
      </w:r>
    </w:p>
    <w:p>
      <w:r>
        <w:t xml:space="preserve">|  | акимата Темирского района |</w:t>
      </w:r>
    </w:p>
    <w:p>
      <w:r>
        <w:t xml:space="preserve">|  | от "22" июля 2016 года № 181 |</w:t>
      </w:r>
    </w:p>
    <w:p>
      <w:pPr>
        <w:pStyle w:val="Heading2"/>
      </w:pPr>
      <w:r>
        <w:t xml:space="preserve">Глава Схема перевозки детей, проживающих в селе Кумсай в Саркульскую среднюю школу, расположенную в селе Саркуль</w:t>
      </w:r>
    </w:p>
    <w:p>
      <w:r>
        <w:t xml:space="preserve">|  | Приложение № 3 |</w:t>
      </w:r>
    </w:p>
    <w:p>
      <w:r>
        <w:t xml:space="preserve">|---|---|</w:t>
      </w:r>
    </w:p>
    <w:p>
      <w:r>
        <w:t xml:space="preserve">|  | к постановлению |</w:t>
      </w:r>
    </w:p>
    <w:p>
      <w:r>
        <w:t xml:space="preserve">|  | акимата Темирского района |</w:t>
      </w:r>
    </w:p>
    <w:p>
      <w:r>
        <w:t xml:space="preserve">|  | от "22" июля 2016 года № 181 |</w:t>
      </w:r>
    </w:p>
    <w:p>
      <w:pPr>
        <w:pStyle w:val="Heading2"/>
      </w:pPr>
      <w:r>
        <w:t xml:space="preserve">Глава Порядок перевозки в общеобразовательные школы детей, проживающих в отдаленных населенных пунктах Темирского района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перевозки в общеобразовательные школы детей, проживающих в отдаленных населенных пунктах Темирского района разработан в соответствии со статьей 14 Закона Республики Казахстан "Об автомобильном транспорте", Правилами перевозок пассажиров и багажа автомобильным транспортом, утвержденных приказом исполняющего обязанности Министра по инвестициям и развитию Республики Казахстан от 26 марта 2015 года № 349 и определяет порядок перевозки в общеобразовательные школы детей, проживающих в отдаленных населенных пунктах Темирского района ( далее – Порядок перевозки ).</w:t>
      </w:r>
    </w:p>
    <w:p>
      <w:pPr>
        <w:pStyle w:val="Heading2"/>
      </w:pPr>
      <w:r>
        <w:t xml:space="preserve">Глава 2. Порядок перевозок детей</w:t>
      </w:r>
    </w:p>
    <w:p>
      <w:pPr>
        <w:pStyle w:val="Heading2"/>
      </w:pPr>
      <w:r>
        <w:t xml:space="preserve">Пункт 2</w:t>
      </w:r>
    </w:p>
    <w:p>
      <w:r>
        <w:t xml:space="preserve">2. Перевозки детей осуществляются автобусами, микроавтобусами, оборудованными в соответствии с требованиями действующего законодательства и настоящего Порядка перевозки, с предоставлением каждому ребенку отдельных мест сидения.</w:t>
      </w:r>
    </w:p>
    <w:p>
      <w:r>
        <w:t xml:space="preserve">Автобусы, предназначенные для перевозки организованных групп детей, оборудуются проблесковым маячком желтого цвета. На этих автобусах спереди и сзади устанавливаются опознавательные знаки "Перевозка детей".</w:t>
      </w:r>
    </w:p>
    <w:p>
      <w:r>
        <w:t xml:space="preserve">Количество перевозимых детей в автобусе не должно превышать количества посадочных мест.</w:t>
      </w:r>
    </w:p>
    <w:p>
      <w:pPr>
        <w:pStyle w:val="Heading2"/>
      </w:pPr>
      <w:r>
        <w:t xml:space="preserve">Пункт 3</w:t>
      </w:r>
    </w:p>
    <w:p>
      <w:r>
        <w:t xml:space="preserve">3. При организации перевозок в учебные заведения перевозчик совместно с местными исполнительными органами и администрацией учебных заведений, определяют маршруты и рациональные места посадки и высадки детей.</w:t>
      </w:r>
    </w:p>
    <w:p>
      <w:pPr>
        <w:pStyle w:val="Heading2"/>
      </w:pPr>
      <w:r>
        <w:t xml:space="preserve">Пункт 4</w:t>
      </w:r>
    </w:p>
    <w:p>
      <w:r>
        <w:t xml:space="preserve">4. Площадки, отводимые для ожидающих автобус детей, должны быть достаточно большими, чтобы не допускать выхода детей на проезжую часть.</w:t>
      </w:r>
    </w:p>
    <w:p>
      <w:r>
        <w:t xml:space="preserve">Площадки имеют благоустроенные подходы и располагаются отдельно от остановочных пунктов маршрутов регулярных автомобильных перевозок пассажиров и багажа.</w:t>
      </w:r>
    </w:p>
    <w:p>
      <w:r>
        <w:t xml:space="preserve">Если перевозки детей осуществляются в темное время суток, то площадки должны иметь искусственное освещение.</w:t>
      </w:r>
    </w:p>
    <w:p>
      <w:r>
        <w:t xml:space="preserve">В осенне-зимний период времени площадки должны очищаться от снега, льда, грязи.</w:t>
      </w:r>
    </w:p>
    <w:p>
      <w:pPr>
        <w:pStyle w:val="Heading2"/>
      </w:pPr>
      <w:r>
        <w:t xml:space="preserve">Пункт 5</w:t>
      </w:r>
    </w:p>
    <w:p>
      <w:r>
        <w:t xml:space="preserve">5. Заказчик перевозок детей в учебные заведения регулярно (не реже одного раза в месяц) проверяет состояние мест посадки и высадки детей.</w:t>
      </w:r>
    </w:p>
    <w:p>
      <w:pPr>
        <w:pStyle w:val="Heading2"/>
      </w:pPr>
      <w:r>
        <w:t xml:space="preserve">Пункт 6</w:t>
      </w:r>
    </w:p>
    <w:p>
      <w:r>
        <w:t xml:space="preserve">6. Перевозка групп детей автобусами в период с 22.00 до 06.00 часов, а также в условиях недостаточной видимости (туман, снегопад, дождь и другие) не разрешается.</w:t>
      </w:r>
    </w:p>
    <w:p>
      <w:r>
        <w:t xml:space="preserve">При неблагоприятных изменениях дорожных или метеорологических условий, создающих угрозу безопасности перевозок, в случаях, предусмотренных действующими нормативными документами о временном прекращении движения автобусов, перевозчик отменяет рейс и немедленно проинформирует об этом заказчика.</w:t>
      </w:r>
    </w:p>
    <w:p>
      <w:pPr>
        <w:pStyle w:val="Heading2"/>
      </w:pPr>
      <w:r>
        <w:t xml:space="preserve">Пункт 7</w:t>
      </w:r>
    </w:p>
    <w:p>
      <w:r>
        <w:t xml:space="preserve">7. Расписание движения автобусов согласовывается перевозчиком и заказчиком.</w:t>
      </w:r>
    </w:p>
    <w:p>
      <w:r>
        <w:t xml:space="preserve">При неблагоприятных изменениях дорожных условий, при иных обстоятельствах (ограничение движения, появление временных препятствий, при которых водитель не может ехать в соответствии с расписанием не повышая скорости), расписание корректируется в сторону снижения скорости (увеличения времени движения). Об изменении расписания перевозчик оповещает заказчика, который принимает меры по своевременному оповещению детей.</w:t>
      </w:r>
    </w:p>
    <w:p>
      <w:pPr>
        <w:pStyle w:val="Heading2"/>
      </w:pPr>
      <w:r>
        <w:t xml:space="preserve">Глава 3. Требования к водителям, осуществляющим перевозки детей</w:t>
      </w:r>
    </w:p>
    <w:p>
      <w:pPr>
        <w:pStyle w:val="Heading2"/>
      </w:pPr>
      <w:r>
        <w:t xml:space="preserve">Пункт 8</w:t>
      </w:r>
    </w:p>
    <w:p>
      <w:r>
        <w:t xml:space="preserve">8. Для перевозки детей допускаются водители:</w:t>
      </w:r>
    </w:p>
    <w:p>
      <w:pPr>
        <w:pStyle w:val="Heading2"/>
      </w:pPr>
      <w:r>
        <w:t xml:space="preserve">Подпункт 1</w:t>
      </w:r>
    </w:p>
    <w:p>
      <w:r>
        <w:t xml:space="preserve">1) в возрасте не менее двадцати пяти лет, имеющие водительское удостоверение соответствующей категории и стаж работы водителем не менее пяти лет;</w:t>
      </w:r>
    </w:p>
    <w:p>
      <w:pPr>
        <w:pStyle w:val="Heading2"/>
      </w:pPr>
      <w:r>
        <w:t xml:space="preserve">Подпункт 2</w:t>
      </w:r>
    </w:p>
    <w:p>
      <w:r>
        <w:t xml:space="preserve">2) имеющие непрерывный стаж работы в качестве водителя автобуса не менее трех последних лет;</w:t>
      </w:r>
    </w:p>
    <w:p>
      <w:pPr>
        <w:pStyle w:val="Heading2"/>
      </w:pPr>
      <w:r>
        <w:t xml:space="preserve">Подпункт 3</w:t>
      </w:r>
    </w:p>
    <w:p>
      <w:r>
        <w:t xml:space="preserve">3) не имевшие в течение последнего года грубых нарушений трудовой дисциплины и Правил дорожного движения.</w:t>
      </w:r>
    </w:p>
    <w:p>
      <w:r>
        <w:t xml:space="preserve">Стаж работы водителя в организации, которая направляет его на перевозку детей, составляет не менее трех лет.</w:t>
      </w:r>
    </w:p>
    <w:p>
      <w:pPr>
        <w:pStyle w:val="Heading2"/>
      </w:pPr>
      <w:r>
        <w:t xml:space="preserve">Пункт 9</w:t>
      </w:r>
    </w:p>
    <w:p>
      <w:r>
        <w:t xml:space="preserve">9. Водителю автобуса при перевозке детей не позволяется:</w:t>
      </w:r>
    </w:p>
    <w:p>
      <w:pPr>
        <w:pStyle w:val="Heading2"/>
      </w:pPr>
      <w:r>
        <w:t xml:space="preserve">Подпункт 1</w:t>
      </w:r>
    </w:p>
    <w:p>
      <w:r>
        <w:t xml:space="preserve">1) следовать со скоростью более 60 км/час;</w:t>
      </w:r>
    </w:p>
    <w:p>
      <w:pPr>
        <w:pStyle w:val="Heading2"/>
      </w:pPr>
      <w:r>
        <w:t xml:space="preserve">Подпункт 2</w:t>
      </w:r>
    </w:p>
    <w:p>
      <w:r>
        <w:t xml:space="preserve">2) изменять маршрут следования;</w:t>
      </w:r>
    </w:p>
    <w:p>
      <w:pPr>
        <w:pStyle w:val="Heading2"/>
      </w:pPr>
      <w:r>
        <w:t xml:space="preserve">Подпункт 3</w:t>
      </w:r>
    </w:p>
    <w:p>
      <w:r>
        <w:t xml:space="preserve">3) перевозить в салоне автобуса, в котором находятся дети, любой груз, багаж или инвентарь, кроме ручной клади и личных вещей детей;</w:t>
      </w:r>
    </w:p>
    <w:p>
      <w:pPr>
        <w:pStyle w:val="Heading2"/>
      </w:pPr>
      <w:r>
        <w:t xml:space="preserve">Подпункт 4</w:t>
      </w:r>
    </w:p>
    <w:p>
      <w:r>
        <w:t xml:space="preserve">4) выходить из салона автобуса при наличии детей в автобусе, в том числе при посадке и высадке детей;</w:t>
      </w:r>
    </w:p>
    <w:p>
      <w:pPr>
        <w:pStyle w:val="Heading2"/>
      </w:pPr>
      <w:r>
        <w:t xml:space="preserve">Подпункт 5</w:t>
      </w:r>
    </w:p>
    <w:p>
      <w:r>
        <w:t xml:space="preserve">5) при следовании в автомобильной колонне производить обгон впереди идущего автобуса;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осуществлять движение автобуса задним ходом;</w:t>
      </w:r>
    </w:p>
    <w:p>
      <w:pPr>
        <w:pStyle w:val="Heading2"/>
      </w:pPr>
      <w:r>
        <w:t xml:space="preserve">Подпункт 7</w:t>
      </w:r>
    </w:p>
    <w:p>
      <w:r>
        <w:t xml:space="preserve">7)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>
      <w:pPr>
        <w:pStyle w:val="Heading2"/>
      </w:pPr>
      <w:r>
        <w:t xml:space="preserve">Глава 4. Заключительные положения</w:t>
      </w:r>
    </w:p>
    <w:p>
      <w:pPr>
        <w:pStyle w:val="Heading2"/>
      </w:pPr>
      <w:r>
        <w:t xml:space="preserve">Пункт 10</w:t>
      </w:r>
    </w:p>
    <w:p>
      <w:r>
        <w:t xml:space="preserve">10. Отношения по перевозкам в общеобразовательные школы детей, проживающих в отдаленных населенных пунктах Темирского района, не урегулированные настоящим порядком, регулируются в соответствии с действующим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