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изменении административно-территориального устройства Жаксынского района Акмолинской области</w:t>
      </w:r>
    </w:p>
    <w:p>
      <w:r>
        <w:t xml:space="preserve">Постановление, Решение. Акимат Акмолинской области, Маслихат Акмолинской области. от 15.06.2016. № 105006. редакция от 15.06.2016</w:t>
      </w:r>
    </w:p>
    <w:p>
      <w:r>
        <w:t xml:space="preserve">| Исполняющий обязанности акима области | К.Отаров |</w:t>
      </w:r>
    </w:p>
    <w:p>
      <w:r>
        <w:t xml:space="preserve">|---|---|</w:t>
      </w:r>
    </w:p>
    <w:p>
      <w:r>
        <w:t xml:space="preserve">| Председатель сессии Акмолинского областного маслихата | С.Ашебеков |</w:t>
      </w:r>
    </w:p>
    <w:p>
      <w:r>
        <w:t xml:space="preserve">| Секретарь Акмолинского областного маслихата | Д.Нурмулдин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