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некоторых улиц села Шынгырлау Чингирлауского сельского округа Чингирлауского района</w:t>
      </w:r>
    </w:p>
    <w:p>
      <w:r>
        <w:t xml:space="preserve">Решение. Акимат Чингирлауского сельского округа. от 07.09.2015. № 94008. редакция от 07.09.2015</w:t>
      </w:r>
    </w:p>
    <w:p>
      <w:r>
        <w:t xml:space="preserve">В соответствии с Законами Республики Казахстан «О местном государственном управление и самоуправлении в Республике Казахстан» от 23 января 2001 года, «Об административно-территориальном устройстве Республики Казахстан» от 8 декабря 1993 года, с учетом мнения населения села Шынгырлау и на основании заключения областной ономастической комиссии аким Чингирлауского сельского округа РЕШИЛ:</w:t>
      </w:r>
    </w:p>
    <w:p>
      <w:pPr>
        <w:pStyle w:val="Heading2"/>
      </w:pPr>
      <w:r>
        <w:t xml:space="preserve">1</w:t>
      </w:r>
    </w:p>
    <w:p>
      <w:r>
        <w:t xml:space="preserve">1. Переименовать некоторые улицы села Шынгырлау Чингирлауского сельского округа Чингирлауского района:</w:t>
      </w:r>
    </w:p>
    <w:p>
      <w:r>
        <w:t xml:space="preserve">улица «Жуков» – улица «Маршал Жуков»;</w:t>
      </w:r>
    </w:p>
    <w:p>
      <w:r>
        <w:t xml:space="preserve">улица «1 Май» – улица «Ынтымақ»;</w:t>
      </w:r>
    </w:p>
    <w:p>
      <w:r>
        <w:t xml:space="preserve">улица «Панфилов» – улица «Генерал Иван Панфилов»;</w:t>
      </w:r>
    </w:p>
    <w:p>
      <w:r>
        <w:t xml:space="preserve">улица «Гагарина» – улица «Юрий Гагарин»;</w:t>
      </w:r>
    </w:p>
    <w:p>
      <w:r>
        <w:t xml:space="preserve">улица «Победы» – улица «Жеңіс»;</w:t>
      </w:r>
    </w:p>
    <w:p>
      <w:r>
        <w:t xml:space="preserve">улица «Аксайская» – улица «Ақсай»;</w:t>
      </w:r>
    </w:p>
    <w:p>
      <w:r>
        <w:t xml:space="preserve">улица «Набережная» – улица «Елек өзені жағалауы»;</w:t>
      </w:r>
    </w:p>
    <w:p>
      <w:r>
        <w:t xml:space="preserve">улица «Рабочая» – улица «Хиуаз Доспанова»;</w:t>
      </w:r>
    </w:p>
    <w:p>
      <w:r>
        <w:t xml:space="preserve">улица «С.Датұлы» (1 тупиковая) – улица «Бөкенбай батыр»;</w:t>
      </w:r>
    </w:p>
    <w:p>
      <w:r>
        <w:t xml:space="preserve">улица «Д.Бесчасова» (1 тупиковая) – улица «Қонақай»;</w:t>
      </w:r>
    </w:p>
    <w:p>
      <w:r>
        <w:t xml:space="preserve">улица «Луговая» – улица «Көкжайлау».</w:t>
      </w:r>
    </w:p>
    <w:p>
      <w:pPr>
        <w:pStyle w:val="Heading2"/>
      </w:pPr>
      <w:r>
        <w:t xml:space="preserve">2</w:t>
      </w:r>
    </w:p>
    <w:p>
      <w:r>
        <w:t xml:space="preserve">2. Главному специалисту аппарата акима Чингирлауского сельского округа (Т.Суиндыков) обеспечить государственную регистрацию данного решения в органах юстиции, его официальное опубликование в информационно-правовой системе «Әділет» и в средствах массовой информации.</w:t>
      </w:r>
    </w:p>
    <w:p>
      <w:pPr>
        <w:pStyle w:val="Heading2"/>
      </w:pPr>
      <w:r>
        <w:t xml:space="preserve">3</w:t>
      </w:r>
    </w:p>
    <w:p>
      <w:r>
        <w:t xml:space="preserve">3. Контроль за исполнением данного решения оставляю за собой.</w:t>
      </w:r>
    </w:p>
    <w:p>
      <w:pPr>
        <w:pStyle w:val="Heading2"/>
      </w:pPr>
      <w:r>
        <w:t xml:space="preserve">4</w:t>
      </w:r>
    </w:p>
    <w:p>
      <w:r>
        <w:t xml:space="preserve">4. Настоящее решение вводится в действие по истечении десяти календарных дней после дня первого официального опубликования.</w:t>
      </w:r>
    </w:p>
    <w:p>
      <w:r>
        <w:t xml:space="preserve">Исполняющий обязанности акима</w:t>
      </w:r>
    </w:p>
    <w:p>
      <w:r>
        <w:t xml:space="preserve">Чингирлауского сельского округа</w:t>
      </w:r>
    </w:p>
    <w:p>
      <w:r>
        <w:t xml:space="preserve">К.Искалиев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