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расчета величины прожиточного минимума и установлении фиксированной доли расходов на непродовольственные товары и услуги</w:t>
      </w:r>
    </w:p>
    <w:p>
      <w:r>
        <w:t xml:space="preserve">Правила, Приказ. Министерство здравоохранения и социального развития Республики Казахстан (реорганизован Указом Президента РК от 25.01.2017 г. № 412 путем его преобразования в Министерство здравоохранения РК и Министерство труда и социальной защиты населения РК). от 27.07.2015. № 93535. редакция от 01.01.2018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17 и пунктом 3 статьи 18 Закона Республики Казахстан от 19 мая 2015 года "О минимальных социальных стандартах и их гарантиях" ПРИКАЗЫВАЕМ: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расчета величины прожиточного минимума.</w:t>
      </w:r>
    </w:p>
    <w:p>
      <w:pPr>
        <w:pStyle w:val="Heading2"/>
      </w:pPr>
      <w:r>
        <w:t xml:space="preserve">Пункт 2</w:t>
      </w:r>
    </w:p>
    <w:p>
      <w:r>
        <w:t xml:space="preserve">2. Установить фиксированную долю расходов на непродовольственные товары и услуги в размере 45% к стоимости минимальной потребительской корзины.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совместный приказ исполняющего обязанности Министра труда и социальной защиты населения Республики Казахстан от 2 декабря 2005 года № 307/1-п и Председателя Агентства Республики Казахстан по статистике от 5 декабря 2005 года № 194 "Об утверждении Правил расчета величины прожиточного минимума" (зарегистрированный в реестре государственной регистрации нормативных правовых актов № 3980, опубликованный в издании "Юридическая газета" от 10 марта 2006 года № 42-43 (1022-1023)).</w:t>
      </w:r>
    </w:p>
    <w:p>
      <w:pPr>
        <w:pStyle w:val="Heading2"/>
      </w:pPr>
      <w:r>
        <w:t xml:space="preserve">Пункт 4</w:t>
      </w:r>
    </w:p>
    <w:p>
      <w:r>
        <w:t xml:space="preserve">4. Департаменту социальной помощи Министерства здравоохранения и социального развития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официальном интернет-ресурсе Министерства здравоохранения и социального развития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приказа возложить на вице-министра здравоохранения и социального развития Республики Казахстан Жакупову С.К.</w:t>
      </w:r>
    </w:p>
    <w:p>
      <w:pPr>
        <w:pStyle w:val="Heading2"/>
      </w:pPr>
      <w:r>
        <w:t xml:space="preserve">Пункт 6</w:t>
      </w:r>
    </w:p>
    <w:p>
      <w:r>
        <w:t xml:space="preserve">6.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здравоохранения и социального развития Республики Казахстан ________________ Б. Нурымбетов | Исполняющий обязанности Министра национальной экономики Республики Казахстан _________________ Т. Жаксылыков |</w:t>
      </w:r>
    </w:p>
    <w:p>
      <w:r>
        <w:t xml:space="preserve">|---|---|</w:t>
      </w:r>
    </w:p>
    <w:p>
      <w:r>
        <w:t xml:space="preserve">|  | Утверждены совместным приказом исполняющего обязанности Министра здравоохранения и социального развития Республики Казахстан от 27 июля 2015 года № 623 и исполняющего обязанности Министра национальной экономики Республики Казахстан от 31 июля 2015 года № 585 |</w:t>
      </w:r>
    </w:p>
    <w:p>
      <w:r>
        <w:t xml:space="preserve">|---|---|</w:t>
      </w:r>
    </w:p>
    <w:p>
      <w:pPr>
        <w:pStyle w:val="Heading2"/>
      </w:pPr>
      <w:r>
        <w:t xml:space="preserve">Глава Правила расчета величины прожиточного минимума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расчета величины прожиточного минимума (далее – Правила) разработаны в соответствии с пунктом 2 статьи 17 Закона Республики Казахстан от 19 мая 2015 года "О минимальных социальных стандартах и их гарантиях" (далее – Закон) и устанавливают порядок расчета величины прожиточного минимума.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продовольственная корзина – минимальный набор продуктов питания по научно-обоснованным нормам потребления, необходимым для удовлетворения физиологических потребностей человека;</w:t>
      </w:r>
    </w:p>
    <w:p>
      <w:pPr>
        <w:pStyle w:val="Heading2"/>
      </w:pPr>
      <w:r>
        <w:t xml:space="preserve">Подпункт 2</w:t>
      </w:r>
    </w:p>
    <w:p>
      <w:r>
        <w:t xml:space="preserve">2)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pStyle w:val="Heading2"/>
      </w:pPr>
      <w:r>
        <w:t xml:space="preserve">Подпункт 3</w:t>
      </w:r>
    </w:p>
    <w:p>
      <w:r>
        <w:t xml:space="preserve">3) минимальная потребительская корзина – минимальный набор продуктов питания, товаров и услуг, необходимых для обеспечения жизнедеятельности человека, в натуральном и стоимостном выражении;</w:t>
      </w:r>
    </w:p>
    <w:p>
      <w:pPr>
        <w:pStyle w:val="Heading2"/>
      </w:pPr>
      <w:r>
        <w:t xml:space="preserve">Подпункт 4</w:t>
      </w:r>
    </w:p>
    <w:p>
      <w:r>
        <w:t xml:space="preserve">4) ведомство уполномоченного органа в области государственной статистики – государственный орган, осуществляющий руководство, а также межотраслевую координацию в области государственной статистики в пределах своей компетенции;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в области социальной защиты населения – центральный исполнительный орган, осуществляющий руководство в области социальной защиты населения.</w:t>
      </w:r>
    </w:p>
    <w:p>
      <w:pPr>
        <w:pStyle w:val="Heading2"/>
      </w:pPr>
      <w:r>
        <w:t xml:space="preserve">Глава 2. Порядок расчета величины прожиточного минимума</w:t>
      </w:r>
    </w:p>
    <w:p>
      <w:pPr>
        <w:pStyle w:val="Heading2"/>
      </w:pPr>
      <w:r>
        <w:t xml:space="preserve">Пункт 3</w:t>
      </w:r>
    </w:p>
    <w:p>
      <w:r>
        <w:t xml:space="preserve">3. Величина прожиточного минимума рассчитывается уполномоченным органом в области государственной статистики исходя из стоимости продовольственной корзины, увеличенной на фиксированную долю расходов на минимально необходимые непродовольственные товары и услуги.</w:t>
      </w:r>
    </w:p>
    <w:p>
      <w:pPr>
        <w:pStyle w:val="Heading2"/>
      </w:pPr>
      <w:r>
        <w:t xml:space="preserve">Пункт 4</w:t>
      </w:r>
    </w:p>
    <w:p>
      <w:r>
        <w:t xml:space="preserve">4. Прожиточный минимум рассчитывается в целом по республике, областям, городу республиканского значения, столицы, районам и городам областного значения в среднем на душу населения и по основным половозрастным группам.</w:t>
      </w:r>
    </w:p>
    <w:p>
      <w:pPr>
        <w:pStyle w:val="Heading2"/>
      </w:pPr>
      <w:r>
        <w:t xml:space="preserve">Пункт 5</w:t>
      </w:r>
    </w:p>
    <w:p>
      <w:r>
        <w:t xml:space="preserve">5. Прожиточный минимум в среднем по области определяется из сложившихся величин по областному центру, районным центрам и городам областного значения путем их взвешивания, по республике определяется из сложившихся величин по областям, столице и городу республиканского значения.</w:t>
      </w:r>
    </w:p>
    <w:p>
      <w:pPr>
        <w:pStyle w:val="Heading2"/>
      </w:pPr>
      <w:r>
        <w:t xml:space="preserve">Пункт 6</w:t>
      </w:r>
    </w:p>
    <w:p>
      <w:r>
        <w:t xml:space="preserve">6. Расчет величины прожиточного минимума (ВПМ), равной стоимости минимальной потребительской корзины, по столице, городу республиканского значения, областным, районным центрам и городам областного значения производится путем суммирования стоимости продовольственной корзины (СПК) и стоимости расходов на непродовольственные товары и услуги (РНТ) по следующей формуле:</w:t>
      </w:r>
    </w:p>
    <w:p>
      <w:r>
        <w:t xml:space="preserve">ВПМ = СПК + РНТ</w:t>
      </w:r>
    </w:p>
    <w:p>
      <w:pPr>
        <w:pStyle w:val="Heading2"/>
      </w:pPr>
      <w:r>
        <w:t xml:space="preserve">Пункт 7</w:t>
      </w:r>
    </w:p>
    <w:p>
      <w:r>
        <w:t xml:space="preserve">7. Прожиточный минимум рассчитывается в соответствии с пунктом 6 настоящих Правил по следующим половозрастным группам:</w:t>
      </w:r>
    </w:p>
    <w:p>
      <w:pPr>
        <w:pStyle w:val="Heading2"/>
      </w:pPr>
      <w:r>
        <w:t xml:space="preserve">Подпункт 1</w:t>
      </w:r>
    </w:p>
    <w:p>
      <w:r>
        <w:t xml:space="preserve">1) дети, лет:</w:t>
      </w:r>
    </w:p>
    <w:p>
      <w:r>
        <w:t xml:space="preserve">до 1 года;</w:t>
      </w:r>
    </w:p>
    <w:p>
      <w:r>
        <w:t xml:space="preserve">1-3;</w:t>
      </w:r>
    </w:p>
    <w:p>
      <w:r>
        <w:t xml:space="preserve">4-6;</w:t>
      </w:r>
    </w:p>
    <w:p>
      <w:r>
        <w:t xml:space="preserve">7-10;</w:t>
      </w:r>
    </w:p>
    <w:p>
      <w:r>
        <w:t xml:space="preserve">11-13;</w:t>
      </w:r>
    </w:p>
    <w:p>
      <w:pPr>
        <w:pStyle w:val="Heading2"/>
      </w:pPr>
      <w:r>
        <w:t xml:space="preserve">Подпункт 2</w:t>
      </w:r>
    </w:p>
    <w:p>
      <w:r>
        <w:t xml:space="preserve">2) подростки-мальчики и мужчины, лет:</w:t>
      </w:r>
    </w:p>
    <w:p>
      <w:r>
        <w:t xml:space="preserve">от 14-17;</w:t>
      </w:r>
    </w:p>
    <w:p>
      <w:r>
        <w:t xml:space="preserve">18-29;</w:t>
      </w:r>
    </w:p>
    <w:p>
      <w:r>
        <w:t xml:space="preserve">30-62;</w:t>
      </w:r>
    </w:p>
    <w:p>
      <w:r>
        <w:t xml:space="preserve">старше 63;</w:t>
      </w:r>
    </w:p>
    <w:p>
      <w:pPr>
        <w:pStyle w:val="Heading2"/>
      </w:pPr>
      <w:r>
        <w:t xml:space="preserve">Подпункт 3</w:t>
      </w:r>
    </w:p>
    <w:p>
      <w:r>
        <w:t xml:space="preserve">3) подростки-девочки и женщины, лет:</w:t>
      </w:r>
    </w:p>
    <w:p>
      <w:r>
        <w:t xml:space="preserve">от 14-17;</w:t>
      </w:r>
    </w:p>
    <w:p>
      <w:r>
        <w:t xml:space="preserve">18-29;</w:t>
      </w:r>
    </w:p>
    <w:p>
      <w:r>
        <w:t xml:space="preserve">30-58;</w:t>
      </w:r>
    </w:p>
    <w:p>
      <w:r>
        <w:t xml:space="preserve">с 1 января 2019 года – 30-58,5 лет;</w:t>
      </w:r>
    </w:p>
    <w:p>
      <w:r>
        <w:t xml:space="preserve">с 1 января 2020 года – 30-59 лет;</w:t>
      </w:r>
    </w:p>
    <w:p>
      <w:r>
        <w:t xml:space="preserve">с 1 января 2021 года – 30-59,5 лет;</w:t>
      </w:r>
    </w:p>
    <w:p>
      <w:r>
        <w:t xml:space="preserve">с 1 января 2022 года – 30-60 лет;</w:t>
      </w:r>
    </w:p>
    <w:p>
      <w:r>
        <w:t xml:space="preserve">с 1 января 2023 года – 30-60,5 лет;</w:t>
      </w:r>
    </w:p>
    <w:p>
      <w:r>
        <w:t xml:space="preserve">с 1 января 2024 года – 30-61 года;</w:t>
      </w:r>
    </w:p>
    <w:p>
      <w:r>
        <w:t xml:space="preserve">с 1 января 2025 года – 30-61,5 года;</w:t>
      </w:r>
    </w:p>
    <w:p>
      <w:r>
        <w:t xml:space="preserve">с 1 января 2026 года – 30-62 лет;</w:t>
      </w:r>
    </w:p>
    <w:p>
      <w:r>
        <w:t xml:space="preserve">старше 58,5;</w:t>
      </w:r>
    </w:p>
    <w:p>
      <w:r>
        <w:t xml:space="preserve">с 1 января 2019 года – старше 59 лет;</w:t>
      </w:r>
    </w:p>
    <w:p>
      <w:r>
        <w:t xml:space="preserve">с 1 января 2020 года – старше 59,5 лет;</w:t>
      </w:r>
    </w:p>
    <w:p>
      <w:r>
        <w:t xml:space="preserve">с 1 января 2021 года – старше 60 лет;</w:t>
      </w:r>
    </w:p>
    <w:p>
      <w:r>
        <w:t xml:space="preserve">с 1 января 2022 года – старше 60,5 лет;</w:t>
      </w:r>
    </w:p>
    <w:p>
      <w:r>
        <w:t xml:space="preserve">с 1 января 2023 года – старше 61 года;</w:t>
      </w:r>
    </w:p>
    <w:p>
      <w:r>
        <w:t xml:space="preserve">с 1 января 2024 года – старше 61,5 года;</w:t>
      </w:r>
    </w:p>
    <w:p>
      <w:r>
        <w:t xml:space="preserve">с 1 января 2025 года – старше 62 лет;</w:t>
      </w:r>
    </w:p>
    <w:p>
      <w:r>
        <w:t xml:space="preserve">с 1 января 2026 года – старше 62,5 лет;</w:t>
      </w:r>
    </w:p>
    <w:p>
      <w:r>
        <w:t xml:space="preserve">с 1 января 2027 года – старше 63 лет.</w:t>
      </w:r>
    </w:p>
    <w:p>
      <w:pPr>
        <w:pStyle w:val="Heading2"/>
      </w:pPr>
      <w:r>
        <w:t xml:space="preserve">Пункт 8</w:t>
      </w:r>
    </w:p>
    <w:p>
      <w:r>
        <w:t xml:space="preserve">8. Уполномоченный орган в области государственной статистики расчет величины прожиточного минимума производит ежемесячно - за месяц, в последний месяц квартала (года) - за квартал (год) и представляет в уполномоченный орган в области социальной защиты населения 30 числа каждого месяца в виде таблиц "Стоимость товара, входящих в величину прожиточного минимума по половозрастным и социально-демографическим группам и в среднем на душу населения по регионам Республики Казахстан" согласно приложению 1 к настоящим Правилам.</w:t>
      </w:r>
    </w:p>
    <w:p>
      <w:pPr>
        <w:pStyle w:val="Heading2"/>
      </w:pPr>
      <w:r>
        <w:t xml:space="preserve">Пункт 9</w:t>
      </w:r>
    </w:p>
    <w:p>
      <w:r>
        <w:t xml:space="preserve">9. Продовольственная корзина рассчитывается уполномоченным органом в области государственной статистики по научно обоснованным физиологическим нормам потребления продуктов питания, утверждаемым в соответствии с пунктом 2 статьи 18 Закона.</w:t>
      </w:r>
    </w:p>
    <w:p>
      <w:pPr>
        <w:pStyle w:val="Heading2"/>
      </w:pPr>
      <w:r>
        <w:t xml:space="preserve">Пункт 10</w:t>
      </w:r>
    </w:p>
    <w:p>
      <w:r>
        <w:t xml:space="preserve">10. СПК рассчитывается путем умножения научно-обоснованных физиологических норм потребления продуктов питания, входящих в продовольственную корзину для различных половозрастных групп населения (минимальная величина потребления i-го продукта n-ой половозрастной или социальной группы в год – q in ), на средние розничные цены (средняя розничная цена на i продукт питания – p i ) по состоянию на текущий месяц в городе республиканского значения, столицы, областных и районных центрах по следующей формуле:</w:t>
      </w:r>
    </w:p>
    <w:p>
      <w:pPr>
        <w:pStyle w:val="Heading2"/>
      </w:pPr>
      <w:r>
        <w:t xml:space="preserve">Пункт 11</w:t>
      </w:r>
    </w:p>
    <w:p>
      <w:r>
        <w:t xml:space="preserve">11. При отсутствии в регионе сведений о цене конкретного товара, стоимость продовольственной корзины определяется с учетом средней розничной цены на данный товар по республике.</w:t>
      </w:r>
    </w:p>
    <w:p>
      <w:pPr>
        <w:pStyle w:val="Heading2"/>
      </w:pPr>
      <w:r>
        <w:t xml:space="preserve">Пункт 12</w:t>
      </w:r>
    </w:p>
    <w:p>
      <w:r>
        <w:t xml:space="preserve">12. Структура продовольственной корзины для различных социальных и половозрастных групп населения Республики Казахстан приведена в разделах 8, 9 и 10 научно-обоснованных физиологических норм потребления продуктов питания, утвержденных приказом Министра национальной экономики Республики Казахстан от 9 декабря 2016 года № 503 "Об утверждении научно обоснованных физиологических норм потребления продуктов питания" (зарегистрированный в Реестре государственной регистрации нормативных правовых актов за № 14674) (далее – Приказ № 503).</w:t>
      </w:r>
    </w:p>
    <w:p>
      <w:pPr>
        <w:pStyle w:val="Heading2"/>
      </w:pPr>
      <w:r>
        <w:t xml:space="preserve">Пункт 13</w:t>
      </w:r>
    </w:p>
    <w:p>
      <w:r>
        <w:t xml:space="preserve">13. Химический состав и энергетическая ценность продуктов питания, включенных в продовольственную корзину, для различных социальных и половозрастных групп населения Республики Казахстан приведены в разделах 11, 12 и 13 научно-обоснованных физиологических норм потребления продуктов питания, утвержденных Приказом № 503 .</w:t>
      </w:r>
    </w:p>
    <w:p>
      <w:pPr>
        <w:pStyle w:val="Heading2"/>
      </w:pPr>
      <w:r>
        <w:t xml:space="preserve">Пункт 14</w:t>
      </w:r>
    </w:p>
    <w:p>
      <w:r>
        <w:t xml:space="preserve">14. Стоимость РНТ, определяется путем деления СПК на долю расходов на продовольственные товары (ДПК) и увеличения на фиксированную долю расходов на минимально необходимые непродовольственные товары и услуги (ДНТ) по следующей формуле:</w:t>
      </w:r>
    </w:p>
    <w:p>
      <w:r>
        <w:t xml:space="preserve">РНТ = (СПК: ДПК) х ДНТ</w:t>
      </w:r>
    </w:p>
    <w:p>
      <w:r>
        <w:t xml:space="preserve">При этом, ДПК определяется по следующей формуле:</w:t>
      </w:r>
    </w:p>
    <w:p>
      <w:r>
        <w:t xml:space="preserve">ДПК=100-ДНТ</w:t>
      </w:r>
    </w:p>
    <w:p>
      <w:r>
        <w:t xml:space="preserve">|  | Приложение 1 к Правилам расчета величины прожиточного минимума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Стоимость товара, входящих в величину прожиточного минимума по половозрастным и социально-демографическим группам и в среднем на душу населения по регионам Республики Казахстан Стоимость товара, входящих в величину прожиточного минимума по половозрастным и социально-демографическим группам по регион</w:t>
      </w:r>
    </w:p>
    <w:p>
      <w:pPr>
        <w:pStyle w:val="Heading2"/>
      </w:pPr>
      <w:r>
        <w:t xml:space="preserve">Текст</w:t>
      </w:r>
    </w:p>
    <w:p>
      <w:r>
        <w:t xml:space="preserve">тенге</w:t>
      </w:r>
    </w:p>
    <w:p>
      <w:r>
        <w:t xml:space="preserve">|  | По половозрастным и социально-демографическим группам |  |  |  |  |  |  |  |</w:t>
      </w:r>
    </w:p>
    <w:p>
      <w:r>
        <w:t xml:space="preserve">|---|---|---|---|---|---|---|---|---|</w:t>
      </w:r>
    </w:p>
    <w:p>
      <w:r>
        <w:t xml:space="preserve">| Республика Казахстан | Акмолинская | Актюбинская | Алматинская | Атырауская | Восточно-Казахстанская | Жамбылская | Западно-Казахстанская |  |</w:t>
      </w:r>
    </w:p>
    <w:p>
      <w:r>
        <w:t xml:space="preserve">| Рис шлифованный и полированный |  |  |  |  |  |  |  |  |</w:t>
      </w:r>
    </w:p>
    <w:p>
      <w:r>
        <w:t xml:space="preserve">| Мука пшеничная первого сорта |  |  |  |  |  |  |  |  |</w:t>
      </w:r>
    </w:p>
    <w:p>
      <w:r>
        <w:t xml:space="preserve">| Крупа манная |  |  |  |  |  |  |  |  |</w:t>
      </w:r>
    </w:p>
    <w:p>
      <w:r>
        <w:t xml:space="preserve">| Крупа овсяная |  |  |  |  |  |  |  |  |</w:t>
      </w:r>
    </w:p>
    <w:p>
      <w:r>
        <w:t xml:space="preserve">| Крупа гречневая |  |  |  |  |  |  |  |  |</w:t>
      </w:r>
    </w:p>
    <w:p>
      <w:r>
        <w:t xml:space="preserve">| Хлеб ржано-пшеничный |  |  |  |  |  |  |  |  |</w:t>
      </w:r>
    </w:p>
    <w:p>
      <w:r>
        <w:t xml:space="preserve">| Хлеб ржаной |  |  |  |  |  |  |  |  |</w:t>
      </w:r>
    </w:p>
    <w:p>
      <w:r>
        <w:t xml:space="preserve">| Хлеб пшеничный из муки первого сорта |  |  |  |  |  |  |  |  |</w:t>
      </w:r>
    </w:p>
    <w:p>
      <w:r>
        <w:t xml:space="preserve">| Макаронные изделия |  |  |  |  |  |  |  |  |</w:t>
      </w:r>
    </w:p>
    <w:p>
      <w:r>
        <w:t xml:space="preserve">| Говядина |  |  |  |  |  |  |  |  |</w:t>
      </w:r>
    </w:p>
    <w:p>
      <w:r>
        <w:t xml:space="preserve">| Свинина |  |  |  |  |  |  |  |  |</w:t>
      </w:r>
    </w:p>
    <w:p>
      <w:r>
        <w:t xml:space="preserve">| Баранина |  |  |  |  |  |  |  |  |</w:t>
      </w:r>
    </w:p>
    <w:p>
      <w:r>
        <w:t xml:space="preserve">| Куры |  |  |  |  |  |  |  |  |</w:t>
      </w:r>
    </w:p>
    <w:p>
      <w:r>
        <w:t xml:space="preserve">| Конина |  |  |  |  |  |  |  |  |</w:t>
      </w:r>
    </w:p>
    <w:p>
      <w:r>
        <w:t xml:space="preserve">| Печень говяжья |  |  |  |  |  |  |  |  |</w:t>
      </w:r>
    </w:p>
    <w:p>
      <w:r>
        <w:t xml:space="preserve">| Колбаса вареная |  |  |  |  |  |  |  |  |</w:t>
      </w:r>
    </w:p>
    <w:p>
      <w:r>
        <w:t xml:space="preserve">| Рыба свежая |  |  |  |  |  |  |  |  |</w:t>
      </w:r>
    </w:p>
    <w:p>
      <w:r>
        <w:t xml:space="preserve">| Молоко, литр |  |  |  |  |  |  |  |  |</w:t>
      </w:r>
    </w:p>
    <w:p>
      <w:r>
        <w:t xml:space="preserve">| Сметана, 20 % жирности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половозрастным и социально-демографическим группам |  |  |  |  |  |  |  |  |</w:t>
      </w:r>
    </w:p>
    <w:p>
      <w:r>
        <w:t xml:space="preserve">|---|---|---|---|---|---|---|---|---|</w:t>
      </w:r>
    </w:p>
    <w:p>
      <w:r>
        <w:t xml:space="preserve">| Карагандинская | Костанайская | Кызылординская | Мангистауская | Павлодарская | Северо-Казахстанская | Южно-Казахстанская | город Астана | город Алматы |</w:t>
      </w:r>
    </w:p>
    <w:p>
      <w:r>
        <w:t xml:space="preserve">|  | По половозрастным и социально-демографическим группам |  |  |  |  |  |  |  |</w:t>
      </w:r>
    </w:p>
    <w:p>
      <w:r>
        <w:t xml:space="preserve">|---|---|---|---|---|---|---|---|---|</w:t>
      </w:r>
    </w:p>
    <w:p>
      <w:r>
        <w:t xml:space="preserve">| Республика Казахстан | Акмолинская | Актюбинская | Алматинская | Атырауская | Восточно-Казахстанская | Жамбылская | Западно-Казахстанская |  |</w:t>
      </w:r>
    </w:p>
    <w:p>
      <w:r>
        <w:t xml:space="preserve">| Творог |  |  |  |  |  |  |  |  |</w:t>
      </w:r>
    </w:p>
    <w:p>
      <w:r>
        <w:t xml:space="preserve">| Сыр сычужный твердый |  |  |  |  |  |  |  |  |</w:t>
      </w:r>
    </w:p>
    <w:p>
      <w:r>
        <w:t xml:space="preserve">| Яйца, десяток |  |  |  |  |  |  |  |  |</w:t>
      </w:r>
    </w:p>
    <w:p>
      <w:r>
        <w:t xml:space="preserve">| Масло сливочное несоленое |  |  |  |  |  |  |  |  |</w:t>
      </w:r>
    </w:p>
    <w:p>
      <w:r>
        <w:t xml:space="preserve">| Маргарин |  |  |  |  |  |  |  |  |</w:t>
      </w:r>
    </w:p>
    <w:p>
      <w:r>
        <w:t xml:space="preserve">| Масло подсолнечное |  |  |  |  |  |  |  |  |</w:t>
      </w:r>
    </w:p>
    <w:p>
      <w:r>
        <w:t xml:space="preserve">| Яблоки |  |  |  |  |  |  |  |  |</w:t>
      </w:r>
    </w:p>
    <w:p>
      <w:r>
        <w:t xml:space="preserve">| Виноград |  |  |  |  |  |  |  |  |</w:t>
      </w:r>
    </w:p>
    <w:p>
      <w:r>
        <w:t xml:space="preserve">| Арбуз |  |  |  |  |  |  |  |  |</w:t>
      </w:r>
    </w:p>
    <w:p>
      <w:r>
        <w:t xml:space="preserve">| Сухофрукты (курага) |  |  |  |  |  |  |  |  |</w:t>
      </w:r>
    </w:p>
    <w:p>
      <w:r>
        <w:t xml:space="preserve">| Капуста белокочанная |  |  |  |  |  |  |  |  |</w:t>
      </w:r>
    </w:p>
    <w:p>
      <w:r>
        <w:t xml:space="preserve">| Лук репчатый |  |  |  |  |  |  |  |  |</w:t>
      </w:r>
    </w:p>
    <w:p>
      <w:r>
        <w:t xml:space="preserve">| Свекла столовая |  |  |  |  |  |  |  |  |</w:t>
      </w:r>
    </w:p>
    <w:p>
      <w:r>
        <w:t xml:space="preserve">| Морковь |  |  |  |  |  |  |  |  |</w:t>
      </w:r>
    </w:p>
    <w:p>
      <w:r>
        <w:t xml:space="preserve">| Огурцы свежие |  |  |  |  |  |  |  |  |</w:t>
      </w:r>
    </w:p>
    <w:p>
      <w:r>
        <w:t xml:space="preserve">| Помидоры свежие |  |  |  |  |  |  |  |  |</w:t>
      </w:r>
    </w:p>
    <w:p>
      <w:r>
        <w:t xml:space="preserve">| Картофель |  |  |  |  |  |  |  |  |</w:t>
      </w:r>
    </w:p>
    <w:p>
      <w:r>
        <w:t xml:space="preserve">| Горох лущеный |  |  |  |  |  |  |  |  |</w:t>
      </w:r>
    </w:p>
    <w:p>
      <w:r>
        <w:t xml:space="preserve">| Сахар-песок |  |  |  |  |  |  |  |  |</w:t>
      </w:r>
    </w:p>
    <w:p>
      <w:r>
        <w:t xml:space="preserve">| Специи |  |  |  |  |  |  |  |  |</w:t>
      </w:r>
    </w:p>
    <w:p>
      <w:r>
        <w:t xml:space="preserve">| Соль |  |  |  |  |  |  |  |  |</w:t>
      </w:r>
    </w:p>
    <w:p>
      <w:r>
        <w:t xml:space="preserve">| Майонез |  |  |  |  |  |  |  |  |</w:t>
      </w:r>
    </w:p>
    <w:p>
      <w:r>
        <w:t xml:space="preserve">| Дрожжи |  |  |  |  |  |  |  |  |</w:t>
      </w:r>
    </w:p>
    <w:p>
      <w:r>
        <w:t xml:space="preserve">| Чай |  |  |  |  |  |  |  |  |</w:t>
      </w:r>
    </w:p>
    <w:p>
      <w:r>
        <w:t xml:space="preserve">| Продовольственный набор |  |  |  |  |  |  |  |  |</w:t>
      </w:r>
    </w:p>
    <w:p>
      <w:r>
        <w:t xml:space="preserve">| Непродовольственные товары и |  |  |  |  |  |  |  |  |</w:t>
      </w:r>
    </w:p>
    <w:p>
      <w:r>
        <w:t xml:space="preserve">| платные услуги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 половозрастным и социально-демографическим группам |  |  |  |  |  |  |  |  |</w:t>
      </w:r>
    </w:p>
    <w:p>
      <w:r>
        <w:t xml:space="preserve">|---|---|---|---|---|---|---|---|---|</w:t>
      </w:r>
    </w:p>
    <w:p>
      <w:r>
        <w:t xml:space="preserve">| Карагандинская | Костанайская | Кызылординская | Мангистауская | Павлодарская | Северо-Казахстанская | Южно-Казахстанская | город Астана | город Алматы |</w:t>
      </w:r>
    </w:p>
    <w:p>
      <w:pPr>
        <w:pStyle w:val="Heading2"/>
      </w:pPr>
      <w:r>
        <w:t xml:space="preserve">Глава Стоимость товаров, входящих в величину прожиточного минимума в среднем на душу населения по регионам Республики Казахстан в __________ 20__ года месяц</w:t>
      </w:r>
    </w:p>
    <w:p>
      <w:pPr>
        <w:pStyle w:val="Heading2"/>
      </w:pPr>
      <w:r>
        <w:t xml:space="preserve">Текст</w:t>
      </w:r>
    </w:p>
    <w:p>
      <w:r>
        <w:t xml:space="preserve">тенге</w:t>
      </w:r>
    </w:p>
    <w:p>
      <w:r>
        <w:t xml:space="preserve">|  | В среднем на душу населения |  |  |  |  |  |  |  |</w:t>
      </w:r>
    </w:p>
    <w:p>
      <w:r>
        <w:t xml:space="preserve">|---|---|---|---|---|---|---|---|---|</w:t>
      </w:r>
    </w:p>
    <w:p>
      <w:r>
        <w:t xml:space="preserve">| Республика Казахстан | Акмолинская | Актюбинская | Алматинская | Атырауская | Восточно-Казахстанская | Жамбылская | Западно-Казахстанская |  |</w:t>
      </w:r>
    </w:p>
    <w:p>
      <w:r>
        <w:t xml:space="preserve">| Рис шлифованный и полированный |  |  |  |  |  |  |  |  |</w:t>
      </w:r>
    </w:p>
    <w:p>
      <w:r>
        <w:t xml:space="preserve">| Мука пшеничная первого сорта |  |  |  |  |  |  |  |  |</w:t>
      </w:r>
    </w:p>
    <w:p>
      <w:r>
        <w:t xml:space="preserve">| Крупа манная |  |  |  |  |  |  |  |  |</w:t>
      </w:r>
    </w:p>
    <w:p>
      <w:r>
        <w:t xml:space="preserve">| Крупа овсяная |  |  |  |  |  |  |  |  |</w:t>
      </w:r>
    </w:p>
    <w:p>
      <w:r>
        <w:t xml:space="preserve">| Крупа гречневая |  |  |  |  |  |  |  |  |</w:t>
      </w:r>
    </w:p>
    <w:p>
      <w:r>
        <w:t xml:space="preserve">| Хлеб ржано-пшеничный |  |  |  |  |  |  |  |  |</w:t>
      </w:r>
    </w:p>
    <w:p>
      <w:r>
        <w:t xml:space="preserve">| Хлеб ржаной |  |  |  |  |  |  |  |  |</w:t>
      </w:r>
    </w:p>
    <w:p>
      <w:r>
        <w:t xml:space="preserve">| Хлеб пшеничный из муки первого сорта |  |  |  |  |  |  |  |  |</w:t>
      </w:r>
    </w:p>
    <w:p>
      <w:r>
        <w:t xml:space="preserve">| Макаронные изделия |  |  |  |  |  |  |  |  |</w:t>
      </w:r>
    </w:p>
    <w:p>
      <w:r>
        <w:t xml:space="preserve">| Говядина |  |  |  |  |  |  |  |  |</w:t>
      </w:r>
    </w:p>
    <w:p>
      <w:r>
        <w:t xml:space="preserve">| Свинина |  |  |  |  |  |  |  |  |</w:t>
      </w:r>
    </w:p>
    <w:p>
      <w:r>
        <w:t xml:space="preserve">| Баранина |  |  |  |  |  |  |  |  |</w:t>
      </w:r>
    </w:p>
    <w:p>
      <w:r>
        <w:t xml:space="preserve">| Куры |  |  |  |  |  |  |  |  |</w:t>
      </w:r>
    </w:p>
    <w:p>
      <w:r>
        <w:t xml:space="preserve">| Конина |  |  |  |  |  |  |  |  |</w:t>
      </w:r>
    </w:p>
    <w:p>
      <w:r>
        <w:t xml:space="preserve">| Печень говяжья |  |  |  |  |  |  |  |  |</w:t>
      </w:r>
    </w:p>
    <w:p>
      <w:r>
        <w:t xml:space="preserve">| Колбаса вареная |  |  |  |  |  |  |  |  |</w:t>
      </w:r>
    </w:p>
    <w:p>
      <w:r>
        <w:t xml:space="preserve">| Рыба свежая |  |  |  |  |  |  |  |  |</w:t>
      </w:r>
    </w:p>
    <w:p>
      <w:r>
        <w:t xml:space="preserve">| Молоко, литр |  |  |  |  |  |  |  |  |</w:t>
      </w:r>
    </w:p>
    <w:p>
      <w:r>
        <w:t xml:space="preserve">| Сметана, 20 % жирности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среднем на душу населения |  |  |  |  |  |  |  |  |</w:t>
      </w:r>
    </w:p>
    <w:p>
      <w:r>
        <w:t xml:space="preserve">|---|---|---|---|---|---|---|---|---|</w:t>
      </w:r>
    </w:p>
    <w:p>
      <w:r>
        <w:t xml:space="preserve">| Карагандинская | Костанайская | Кызылординская | Мангистауская | Павлодарская | Северо-Казахстанская | Южно-Казахстанская | город Астана | город Алматы |</w:t>
      </w:r>
    </w:p>
    <w:p>
      <w:r>
        <w:t xml:space="preserve">|  | В среднем на душу населения |  |  |  |  |  |  |  |</w:t>
      </w:r>
    </w:p>
    <w:p>
      <w:r>
        <w:t xml:space="preserve">|---|---|---|---|---|---|---|---|---|</w:t>
      </w:r>
    </w:p>
    <w:p>
      <w:r>
        <w:t xml:space="preserve">| Республика Казахстан | Акмолинская | Актюбинская | Алматинская | Атырауская | Восточно- Казахстанская | Жамбылская | Западно-Казахстанская |  |</w:t>
      </w:r>
    </w:p>
    <w:p>
      <w:r>
        <w:t xml:space="preserve">| Творог |  |  |  |  |  |  |  |  |</w:t>
      </w:r>
    </w:p>
    <w:p>
      <w:r>
        <w:t xml:space="preserve">| Сыр сычужный твердый |  |  |  |  |  |  |  |  |</w:t>
      </w:r>
    </w:p>
    <w:p>
      <w:r>
        <w:t xml:space="preserve">| Яйца, десяток |  |  |  |  |  |  |  |  |</w:t>
      </w:r>
    </w:p>
    <w:p>
      <w:r>
        <w:t xml:space="preserve">| Масло сливочное несоленое |  |  |  |  |  |  |  |  |</w:t>
      </w:r>
    </w:p>
    <w:p>
      <w:r>
        <w:t xml:space="preserve">| Маргарин |  |  |  |  |  |  |  |  |</w:t>
      </w:r>
    </w:p>
    <w:p>
      <w:r>
        <w:t xml:space="preserve">| Масло подсолнечное |  |  |  |  |  |  |  |  |</w:t>
      </w:r>
    </w:p>
    <w:p>
      <w:r>
        <w:t xml:space="preserve">| Яблоки |  |  |  |  |  |  |  |  |</w:t>
      </w:r>
    </w:p>
    <w:p>
      <w:r>
        <w:t xml:space="preserve">| Виноград |  |  |  |  |  |  |  |  |</w:t>
      </w:r>
    </w:p>
    <w:p>
      <w:r>
        <w:t xml:space="preserve">| Арбуз |  |  |  |  |  |  |  |  |</w:t>
      </w:r>
    </w:p>
    <w:p>
      <w:r>
        <w:t xml:space="preserve">| Сухофрукты (курага) |  |  |  |  |  |  |  |  |</w:t>
      </w:r>
    </w:p>
    <w:p>
      <w:r>
        <w:t xml:space="preserve">| Капуста белокочанная |  |  |  |  |  |  |  |  |</w:t>
      </w:r>
    </w:p>
    <w:p>
      <w:r>
        <w:t xml:space="preserve">| Лук репчатый |  |  |  |  |  |  |  |  |</w:t>
      </w:r>
    </w:p>
    <w:p>
      <w:r>
        <w:t xml:space="preserve">| Свекла столовая |  |  |  |  |  |  |  |  |</w:t>
      </w:r>
    </w:p>
    <w:p>
      <w:r>
        <w:t xml:space="preserve">| Морковь |  |  |  |  |  |  |  |  |</w:t>
      </w:r>
    </w:p>
    <w:p>
      <w:r>
        <w:t xml:space="preserve">| Огурцы свежие |  |  |  |  |  |  |  |  |</w:t>
      </w:r>
    </w:p>
    <w:p>
      <w:r>
        <w:t xml:space="preserve">| Помидоры свежие |  |  |  |  |  |  |  |  |</w:t>
      </w:r>
    </w:p>
    <w:p>
      <w:r>
        <w:t xml:space="preserve">| Картофель |  |  |  |  |  |  |  |  |</w:t>
      </w:r>
    </w:p>
    <w:p>
      <w:r>
        <w:t xml:space="preserve">| Горох лущеный |  |  |  |  |  |  |  |  |</w:t>
      </w:r>
    </w:p>
    <w:p>
      <w:r>
        <w:t xml:space="preserve">| Сахар-песок |  |  |  |  |  |  |  |  |</w:t>
      </w:r>
    </w:p>
    <w:p>
      <w:r>
        <w:t xml:space="preserve">| Специи |  |  |  |  |  |  |  |  |</w:t>
      </w:r>
    </w:p>
    <w:p>
      <w:r>
        <w:t xml:space="preserve">| Соль |  |  |  |  |  |  |  |  |</w:t>
      </w:r>
    </w:p>
    <w:p>
      <w:r>
        <w:t xml:space="preserve">| Майонез |  |  |  |  |  |  |  |  |</w:t>
      </w:r>
    </w:p>
    <w:p>
      <w:r>
        <w:t xml:space="preserve">| Дрожжи |  |  |  |  |  |  |  |  |</w:t>
      </w:r>
    </w:p>
    <w:p>
      <w:r>
        <w:t xml:space="preserve">| Чай |  |  |  |  |  |  |  |  |</w:t>
      </w:r>
    </w:p>
    <w:p>
      <w:r>
        <w:t xml:space="preserve">| Продовольственный набор |  |  |  |  |  |  |  |  |</w:t>
      </w:r>
    </w:p>
    <w:p>
      <w:r>
        <w:t xml:space="preserve">| Непродовольственные товары и |  |  |  |  |  |  |  |  |</w:t>
      </w:r>
    </w:p>
    <w:p>
      <w:r>
        <w:t xml:space="preserve">| платные услуги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среднем на душу населения |  |  |  |  |  |  |  |  |</w:t>
      </w:r>
    </w:p>
    <w:p>
      <w:r>
        <w:t xml:space="preserve">|---|---|---|---|---|---|---|---|---|</w:t>
      </w:r>
    </w:p>
    <w:p>
      <w:r>
        <w:t xml:space="preserve">| Карагандинская | Костанайская | Кызылординская | Мангистауская | Павлодарская | Северо- Казахстанская | Южно- Казахстанская | город Астана | город Алматы |</w:t>
      </w:r>
    </w:p>
    <w:p>
      <w:r>
        <w:t xml:space="preserve">|  | Приложение 2 к Правилам расчета величины прожиточного минимума |</w:t>
      </w:r>
    </w:p>
    <w:p>
      <w:r>
        <w:t xml:space="preserve">|---|---|</w:t>
      </w:r>
    </w:p>
    <w:p>
      <w:pPr>
        <w:pStyle w:val="Heading2"/>
      </w:pPr>
      <w:r>
        <w:t xml:space="preserve">Глава Минимальные нормы потребления основных продуктов питания для различных социальных групп населения Республики Казахстан (килограмм/год) (Структура продовольственной корзины)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исключено совместным приказом Министра труда и социальной защиты населения РК от 07.09.2017</w:t>
      </w:r>
    </w:p>
    <w:p>
      <w:r>
        <w:t xml:space="preserve">|  | Приложение 3 к Правилам расчета величины прожиточного минимума |</w:t>
      </w:r>
    </w:p>
    <w:p>
      <w:r>
        <w:t xml:space="preserve">|---|---|</w:t>
      </w:r>
    </w:p>
    <w:p>
      <w:pPr>
        <w:pStyle w:val="Heading2"/>
      </w:pPr>
      <w:r>
        <w:t xml:space="preserve">Глава Минимальные нормы потребления основных продуктов питания для различных возрастных групп мужского и женского населения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исключено совместным приказом Министра труда и социальной защиты населения РК от 07.09.2017</w:t>
      </w:r>
    </w:p>
    <w:p>
      <w:r>
        <w:t xml:space="preserve">|  | Приложение 4 к Правилам расчета величины прожиточного минимума |</w:t>
      </w:r>
    </w:p>
    <w:p>
      <w:r>
        <w:t xml:space="preserve">|---|---|</w:t>
      </w:r>
    </w:p>
    <w:p>
      <w:pPr>
        <w:pStyle w:val="Heading2"/>
      </w:pPr>
      <w:r>
        <w:t xml:space="preserve">Глава Химический состав и энергетическая ценность продуктов питания, включенных в продовольственную корзину, для различных социальных групп населения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исключено совместным приказом Министра труда и социальной защиты населения РК от 07.09.2017</w:t>
      </w:r>
    </w:p>
    <w:p>
      <w:r>
        <w:t xml:space="preserve">|  | Приложение 5 к Правилам расчета величины прожиточного минимума |</w:t>
      </w:r>
    </w:p>
    <w:p>
      <w:r>
        <w:t xml:space="preserve">|---|---|</w:t>
      </w:r>
    </w:p>
    <w:p>
      <w:pPr>
        <w:pStyle w:val="Heading2"/>
      </w:pPr>
      <w:r>
        <w:t xml:space="preserve">Глава Химический состав и энергетическая ценность продуктов питания, включенных в продовольственную корзину, для различных возрастных групп мужского и женского населения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исключено совместным приказом Министра труда и социальной защиты населения РК от 07.09.2017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