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резервирования земель</w:t>
      </w:r>
    </w:p>
    <w:p>
      <w:r>
        <w:t xml:space="preserve">Правила, Приказ. Министерство национальной экономики Республики Казахстан (Образован Указом Президента РК от 06.08.2014 г. № 875). от 28.02.2015. № 90674. редакция от 11.07.2026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2-2) пункта 1 статьи 14 Земельного кодекса Республики Казахстан,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резервирования земель.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инфраструктуры экономики Министерства национальной экономики Республики Казахстан обеспечить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Е. Досаев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_________________ Б. Султанов</w:t>
      </w:r>
    </w:p>
    <w:p>
      <w:pPr>
        <w:pStyle w:val="Heading2"/>
      </w:pPr>
      <w:r>
        <w:t xml:space="preserve">Текст</w:t>
      </w:r>
    </w:p>
    <w:p>
      <w:r>
        <w:t xml:space="preserve">14 мая 2015 года</w:t>
      </w:r>
    </w:p>
    <w:p>
      <w:r>
        <w:t xml:space="preserve">|  | Утверждены приказом Министра национальной экономики Республики Казахстан от 28 февраля 2015 года № 178 |</w:t>
      </w:r>
    </w:p>
    <w:p>
      <w:r>
        <w:t xml:space="preserve">|---|---|</w:t>
      </w:r>
    </w:p>
    <w:p>
      <w:pPr>
        <w:pStyle w:val="Heading2"/>
      </w:pPr>
      <w:r>
        <w:t xml:space="preserve">Глава Правила резервирования земель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1 - в редакции приказа Министра сельского хозяйства РК от 01.08.2023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резервирования земель (далее – Правила) разработаны в соответствии с подпунктом 2-2) пункта 1 статьи 14 Земельного кодекса Республики Казахстан (далее – Кодекс) и определяют порядок резервирования земель, кроме случаев резервирования земельных участков, предназначенных для создания и расширения особо охраняемых природных территорий республиканского и местного значения.</w:t>
      </w:r>
    </w:p>
    <w:p>
      <w:pPr>
        <w:pStyle w:val="Heading2"/>
      </w:pPr>
      <w:r>
        <w:t xml:space="preserve">Пункт 2</w:t>
      </w:r>
    </w:p>
    <w:p>
      <w:r>
        <w:t xml:space="preserve">2. В соответствии с подпунктом 6) пункта 1, подпунктом 5-3) пункта 2 статьи 16, подпунктом 4-1) статьи 17 и подпунктом 4-1) статьи 18 Кодекса, резервирование земель осуществляется местными исполнительными органами областей, городов республиканского значения, столицы, а в пределах границ района – местными исполнительными органами районов (кроме районов в городах), в пределах границ (черты) города и на территории, переданной в административное подчинение местного исполнительного органа города областного значения – местными исполнительными органами городов областного значения (далее – местный исполнительный орган).</w:t>
      </w:r>
    </w:p>
    <w:p>
      <w:r>
        <w:t xml:space="preserve">В соответствии с подпунктом 6-1) пункта 1 статьи 16 Кодекса, резервирование земельных участков на территории населенных пунктов, которые входят в агломерацию, для строительства объектов социальной, транспортной и инженерной инфраструктуры, финансируемого местными исполнительными органами столицы, городов республиканского значения, осуществляется местными исполнительными органами областей.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отношений;</w:t>
      </w:r>
    </w:p>
    <w:p>
      <w:pPr>
        <w:pStyle w:val="Heading2"/>
      </w:pPr>
      <w:r>
        <w:t xml:space="preserve">Подпункт 3</w:t>
      </w:r>
    </w:p>
    <w:p>
      <w:r>
        <w:t xml:space="preserve">3) цифровая система единого государственного кадастра недвижимости – цифровая система, содержащая сведения земельного и правового кадастров, порядок ведения которых определяется Кодексом и Законом Республики Казахстан " О государственной регистрации прав на недвижимое имущество ";</w:t>
      </w:r>
    </w:p>
    <w:p>
      <w:pPr>
        <w:pStyle w:val="Heading2"/>
      </w:pPr>
      <w:r>
        <w:t xml:space="preserve">Подпункт 4</w:t>
      </w:r>
    </w:p>
    <w:p>
      <w:r>
        <w:t xml:space="preserve">4) государственный земельный кадастр – система сведений о природном и хозяйственном положении земель Республики Казахстан, местоположении, целевом использовании, размерах и границах земельных участков, их качественной характеристике, санитарно-защитных зонах, об учете землепользования и кадастровой стоимости земельных участков, иных необходимых сведений.</w:t>
      </w:r>
    </w:p>
    <w:p>
      <w:pPr>
        <w:pStyle w:val="Heading2"/>
      </w:pPr>
      <w:r>
        <w:t xml:space="preserve">Глава 2 Порядок резервирования земель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2 - в редакции приказа Министра сельского хозяйства РК от 01.08.2023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Государственные органы, в компетенцию которых входит реализация утвержденных в установленном порядке комплексных схем градостроительного планирования территорий, генеральных планов населенных пунктов, проектов (схем) прохождения автомобильных и железнодорожных дорог, заключений об определении сферы охвата оценки воздействия на окружающую среду, документов Системы государственного планирования Республики Казахстан, программ управления государственным фондом недр и иных документов, которые в соответствии с Кодексом Республики Казахстан "О недрах и недропользовании" (далее – Кодекс о недрах и недропользовании) являются основаниями для такого резервирования (далее – государственные органы), в течение пятнадцати рабочих дней со дня утверждения комплексных схем градостроительного планирования территорий, генеральных планов населенных пунктов, проектов (схем) прохождения автомобильных и железнодорожных дорог, заключений об определении сферы охвата оценки воздействия на окружающую среду, документов Системы государственного планирования Республики Казахстан, программ управления государственным фондом недр и иных документов, которые в соответствии с Кодексом о недрах и недропользовании являются основаниями для такого резервирования (далее – Документы), уведомляют уполномоченный орган по земельным отношениям области, города республиканского значения и столицы по месту нахождения, указанных в них земельных участков для дальнейшего их резервирования.</w:t>
      </w:r>
    </w:p>
    <w:p>
      <w:pPr>
        <w:pStyle w:val="Heading2"/>
      </w:pPr>
      <w:r>
        <w:t xml:space="preserve">Пункт 5</w:t>
      </w:r>
    </w:p>
    <w:p>
      <w:r>
        <w:t xml:space="preserve">5. Уполномоченные органы по земельным отношениям областей, городов республиканского значения и столицы рассматривают Документы и в случае нахождения зарезервируемых земельных участков в границах населенных пунктов, кроме, городов республиканского значения и столицы в течение двух рабочих дней со дня поступления уведомления направляют его в уполномоченные органы по земельным отношениям районов, городов областного значения.</w:t>
      </w:r>
    </w:p>
    <w:p>
      <w:pPr>
        <w:pStyle w:val="Heading2"/>
      </w:pPr>
      <w:r>
        <w:t xml:space="preserve">Пункт 6</w:t>
      </w:r>
    </w:p>
    <w:p>
      <w:r>
        <w:t xml:space="preserve">6. Уполномоченные органы по земельным отношениям в течение двух рабочих дней со дня поступления уведомления направляет его копию в Государственную корпорацию для получения земельно-кадастровой информации.</w:t>
      </w:r>
    </w:p>
    <w:p>
      <w:pPr>
        <w:pStyle w:val="Heading2"/>
      </w:pPr>
      <w:r>
        <w:t xml:space="preserve">Пункт 7</w:t>
      </w:r>
    </w:p>
    <w:p>
      <w:r>
        <w:t xml:space="preserve">7. Государственная корпорация в течение пяти рабочих дней представляет в уполномоченный орган по земельным отношениям сведения по зарезервируемым земельным участкам, а также их ситуационную схему местоположения из цифровой системы единого государственного кадастра недвижимости.</w:t>
      </w:r>
    </w:p>
    <w:p>
      <w:pPr>
        <w:pStyle w:val="Heading2"/>
      </w:pPr>
      <w:r>
        <w:t xml:space="preserve">Пункт 8</w:t>
      </w:r>
    </w:p>
    <w:p>
      <w:r>
        <w:t xml:space="preserve">8. Уполномоченные органы по земельным отношениям в течение пяти рабочих дней после получения земельно-кадастровой информации на основе имеющихся и полученных сведений подготавливает предложение по резервированию земель и направляет его в государственные органы, которыми направлено уведомление для согласования.</w:t>
      </w:r>
    </w:p>
    <w:p>
      <w:r>
        <w:t xml:space="preserve">В предложении о резервировании земель указываются следующие сведения:</w:t>
      </w:r>
    </w:p>
    <w:p>
      <w:pPr>
        <w:pStyle w:val="Heading2"/>
      </w:pPr>
      <w:r>
        <w:t xml:space="preserve">Подпункт 1</w:t>
      </w:r>
    </w:p>
    <w:p>
      <w:r>
        <w:t xml:space="preserve">1) местоположение зарезервируемых земель, их общая площадь, экспликация;</w:t>
      </w:r>
    </w:p>
    <w:p>
      <w:pPr>
        <w:pStyle w:val="Heading2"/>
      </w:pPr>
      <w:r>
        <w:t xml:space="preserve">Подпункт 2</w:t>
      </w:r>
    </w:p>
    <w:p>
      <w:r>
        <w:t xml:space="preserve">2) цели и сроки резервирования;</w:t>
      </w:r>
    </w:p>
    <w:p>
      <w:pPr>
        <w:pStyle w:val="Heading2"/>
      </w:pPr>
      <w:r>
        <w:t xml:space="preserve">Подпункт 3</w:t>
      </w:r>
    </w:p>
    <w:p>
      <w:r>
        <w:t xml:space="preserve">3) о собственниках, землепользователях и обладателях сервитутов, участки которых находятся на территории зарезервируемых земель, (при их наличии);</w:t>
      </w:r>
    </w:p>
    <w:p>
      <w:pPr>
        <w:pStyle w:val="Heading2"/>
      </w:pPr>
      <w:r>
        <w:t xml:space="preserve">Подпункт 4</w:t>
      </w:r>
    </w:p>
    <w:p>
      <w:r>
        <w:t xml:space="preserve">4) о смежных собственниках и землепользователей;</w:t>
      </w:r>
    </w:p>
    <w:p>
      <w:pPr>
        <w:pStyle w:val="Heading2"/>
      </w:pPr>
      <w:r>
        <w:t xml:space="preserve">Подпункт 5</w:t>
      </w:r>
    </w:p>
    <w:p>
      <w:r>
        <w:t xml:space="preserve">5) ситуационная схема.</w:t>
      </w:r>
    </w:p>
    <w:p>
      <w:pPr>
        <w:pStyle w:val="Heading2"/>
      </w:pPr>
      <w:r>
        <w:t xml:space="preserve">Пункт 9</w:t>
      </w:r>
    </w:p>
    <w:p>
      <w:r>
        <w:t xml:space="preserve">9. Государственные органы в течение трех рабочих дней со дня поступления предложения о резервировании представляют в уполномоченные органы по земельным отношениям заключение о согласии (в произвольной форме) (далее - Заключение).</w:t>
      </w:r>
    </w:p>
    <w:p>
      <w:pPr>
        <w:pStyle w:val="Heading2"/>
      </w:pPr>
      <w:r>
        <w:t xml:space="preserve">Пункт 10</w:t>
      </w:r>
    </w:p>
    <w:p>
      <w:r>
        <w:t xml:space="preserve">10. В случае согласия государственных органов с предложением о резервировании уполномоченные органы по земельным отношениям в течение трех рабочих дней со дня поступления Заключения направляют его в местный исполнительный орган на рассмотрение.</w:t>
      </w:r>
    </w:p>
    <w:p>
      <w:pPr>
        <w:pStyle w:val="Heading2"/>
      </w:pPr>
      <w:r>
        <w:t xml:space="preserve">Пункт 11</w:t>
      </w:r>
    </w:p>
    <w:p>
      <w:r>
        <w:t xml:space="preserve">11. Местный исполнительный орган для рассмотрения предложения о резервировании земель образует комиссию в составе представителей местного исполнительного органа, депутатов местного представительного органа, уполномоченного органа по земельным отношениям, структурных подразделений соответствующих местных исполнительных органов, осуществляющих функции в сфере архитектуры и градостроительства, соответствующих территориальных подразделений уполномоченных органов в области охраны окружающей среды, сельского и лесного хозяйства, использования и охраны водного фонда, Национальной палаты предпринимателей Республики Казахстан, а также органов местного самоуправления (при их наличии) и представителей местного совета агломерации (при их наличии).</w:t>
      </w:r>
    </w:p>
    <w:p>
      <w:r>
        <w:t xml:space="preserve">По усмотрению местного исполнительного органа в состав комиссии могут быть включены и другие лица.</w:t>
      </w:r>
    </w:p>
    <w:p>
      <w:pPr>
        <w:pStyle w:val="Heading2"/>
      </w:pPr>
      <w:r>
        <w:t xml:space="preserve">Пункт 12</w:t>
      </w:r>
    </w:p>
    <w:p>
      <w:r>
        <w:t xml:space="preserve">12. Предложение о резервировании земель рассматривается комиссией в течение пяти рабочих дней со дня его поступления. Заключение комиссии оформляется в форме протокольного решения в двух экземплярах.</w:t>
      </w:r>
    </w:p>
    <w:p>
      <w:pPr>
        <w:pStyle w:val="Heading2"/>
      </w:pPr>
      <w:r>
        <w:t xml:space="preserve">Пункт 13</w:t>
      </w:r>
    </w:p>
    <w:p>
      <w:r>
        <w:t xml:space="preserve">13. В случае нахождения зарезервируемых земель в частной собственности физических и юридических лиц выносится отрицательное заключение комиссии.</w:t>
      </w:r>
    </w:p>
    <w:p>
      <w:pPr>
        <w:pStyle w:val="Heading2"/>
      </w:pPr>
      <w:r>
        <w:t xml:space="preserve">Пункт 14</w:t>
      </w:r>
    </w:p>
    <w:p>
      <w:r>
        <w:t xml:space="preserve">14. Уполномоченный орган по земельным отношениям в течение трех рабочих дней после вынесения отрицательного заключения комиссии направляет в произвольной форме уведомление в государственные органы с приложением копии указанного заключения.</w:t>
      </w:r>
    </w:p>
    <w:p>
      <w:pPr>
        <w:pStyle w:val="Heading2"/>
      </w:pPr>
      <w:r>
        <w:t xml:space="preserve">Пункт 15</w:t>
      </w:r>
    </w:p>
    <w:p>
      <w:r>
        <w:t xml:space="preserve">15. В случае положительного заключения комиссии в течение семи рабочих дней с даты его вынесения местный исполнительный орган принимает решение о резервировании земель.</w:t>
      </w:r>
    </w:p>
    <w:p>
      <w:pPr>
        <w:pStyle w:val="Heading2"/>
      </w:pPr>
      <w:r>
        <w:t xml:space="preserve">Пункт 16</w:t>
      </w:r>
    </w:p>
    <w:p>
      <w:r>
        <w:t xml:space="preserve">16. В решении местного исполнительного органа о резервировании земель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основание резервирования;</w:t>
      </w:r>
    </w:p>
    <w:p>
      <w:pPr>
        <w:pStyle w:val="Heading2"/>
      </w:pPr>
      <w:r>
        <w:t xml:space="preserve">Подпункт 2</w:t>
      </w:r>
    </w:p>
    <w:p>
      <w:r>
        <w:t xml:space="preserve">2) цели и сроки резервирования;</w:t>
      </w:r>
    </w:p>
    <w:p>
      <w:pPr>
        <w:pStyle w:val="Heading2"/>
      </w:pPr>
      <w:r>
        <w:t xml:space="preserve">Подпункт 3</w:t>
      </w:r>
    </w:p>
    <w:p>
      <w:r>
        <w:t xml:space="preserve">3) общая площадь и категория земель;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ограничения в использовании земель;</w:t>
      </w:r>
    </w:p>
    <w:p>
      <w:pPr>
        <w:pStyle w:val="Heading2"/>
      </w:pPr>
      <w:r>
        <w:t xml:space="preserve">Подпункт 5</w:t>
      </w:r>
    </w:p>
    <w:p>
      <w:r>
        <w:t xml:space="preserve">5) при резервировании ранее предоставленных земельных участков на праве землепользования или ограниченного целевого пользования – землепользователи и обладатели сервитутов.</w:t>
      </w:r>
    </w:p>
    <w:p>
      <w:pPr>
        <w:pStyle w:val="Heading2"/>
      </w:pPr>
      <w:r>
        <w:t xml:space="preserve">Пункт 17</w:t>
      </w:r>
    </w:p>
    <w:p>
      <w:r>
        <w:t xml:space="preserve">17. Решение местного исполнительного органа о резервировании земель принимается по отношению к земельным участкам, находящимся в пределах одной административно-территориальной единицы.</w:t>
      </w:r>
    </w:p>
    <w:p>
      <w:pPr>
        <w:pStyle w:val="Heading2"/>
      </w:pPr>
      <w:r>
        <w:t xml:space="preserve">Пункт 18</w:t>
      </w:r>
    </w:p>
    <w:p>
      <w:r>
        <w:t xml:space="preserve">18. Копия решения местного исполнительного органа о резервировании земель в течение 7 (семи) рабочих дней со дня его принятия направляется в государственные органы и в Государственную корпорацию для внесения его в течение 3 (трех) рабочих дней в цифровую систему единого государственного кадастра недвижимости.</w:t>
      </w:r>
    </w:p>
    <w:p>
      <w:pPr>
        <w:pStyle w:val="Heading2"/>
      </w:pPr>
      <w:r>
        <w:t xml:space="preserve">Пункт 19</w:t>
      </w:r>
    </w:p>
    <w:p>
      <w:r>
        <w:t xml:space="preserve">19. В соответствии с пунктом 5 статьи 49-2 Кодекса местный исполнительный орган в течение тридцати календарных дней со дня принятия решения о резервировании земель в произвольной форме уведомляет землепользователей и обладателей сервитутов, участки которых включены в состав зарезервированных земель, а также обеспечивает доступность информации о резервировании земель путем опубликования в периодических печатных изданиях, распространяемых на территории соответствующей административно-территориальной единицы.</w:t>
      </w:r>
    </w:p>
    <w:p>
      <w:pPr>
        <w:pStyle w:val="Heading2"/>
      </w:pPr>
      <w:r>
        <w:t xml:space="preserve">Пункт 20</w:t>
      </w:r>
    </w:p>
    <w:p>
      <w:r>
        <w:t xml:space="preserve">20. Решение о прекращении действий по резервированию земель подлежит опубликованию в периодических печатных изданиях, распространяемых на территории соответствующей административно-территориальной единицы, а также на специальных информационных стендах и интернет-ресурсе местного исполнительного органа, принявшего такое решение.</w:t>
      </w:r>
    </w:p>
    <w:p>
      <w:pPr>
        <w:pStyle w:val="Heading2"/>
      </w:pPr>
      <w:r>
        <w:t xml:space="preserve">Пункт 21</w:t>
      </w:r>
    </w:p>
    <w:p>
      <w:r>
        <w:t xml:space="preserve">21. Копия решения о прекращении действий по резервированию земель в течение 7 (семи) рабочих дней со дня его принятия направляется в Государственную корпорацию для исключения в течение 3 (трех) рабочих дней сведений о зарезервированных землях из цифровой системы единого государственного кадастра недвижимости.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