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осуществления контроля и надзора за деятельностью местных исполнительных органов по делам архитектуры, градостроительства, строительства и государственного архитектурно-строительного контроля</w:t>
      </w:r>
    </w:p>
    <w:p>
      <w:r>
        <w:t xml:space="preserve">Правила, Приказ. Министерство национальной экономики Республики Казахстан (Образован Указом Президента РК от 06.08.2014 г. № 875). от 27.02.2015. № 89046. редакция от 15.06.2016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14-1) статьи 20 Закона Республики Казахстан от 16 июля 2001 года "Об архитектурной, градостроительной и строительной деятельности в Республике Казахстан"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осуществления контроля и надзора за деятельностью местных исполнительных органов по делам архитектуры, градостроительства, строительства и государственного архитектурно-строительного контроля.</w:t>
      </w:r>
    </w:p>
    <w:p>
      <w:pPr>
        <w:pStyle w:val="Heading2"/>
      </w:pPr>
      <w:r>
        <w:t xml:space="preserve">Пункт 2</w:t>
      </w:r>
    </w:p>
    <w:p>
      <w:r>
        <w:t xml:space="preserve">2. Комитету по делам строительства, жилищно-коммунального хозяйства и управлению земельными ресурсами Министерства национальной экономики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</w:t>
      </w:r>
    </w:p>
    <w:p>
      <w:r>
        <w:t xml:space="preserve">регистрации настоящего приказа его направление на официальное</w:t>
      </w:r>
    </w:p>
    <w:p>
      <w:r>
        <w:t xml:space="preserve">опубликование в периодических печатных изданиях и в информационно-</w:t>
      </w:r>
    </w:p>
    <w:p>
      <w:r>
        <w:t xml:space="preserve">правовой системе "Әділет";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национальной экономики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| Е. Досаев |</w:t>
      </w:r>
    </w:p>
    <w:p>
      <w:r>
        <w:t xml:space="preserve">|---|---|</w:t>
      </w:r>
    </w:p>
    <w:p>
      <w:r>
        <w:t xml:space="preserve">|  | Утверждено приказом Министра национальной экономики Республики Казахстан от 27 февраля 2015 года № 144 |</w:t>
      </w:r>
    </w:p>
    <w:p>
      <w:r>
        <w:t xml:space="preserve">|---|---|</w:t>
      </w:r>
    </w:p>
    <w:p>
      <w:pPr>
        <w:pStyle w:val="Heading2"/>
      </w:pPr>
      <w:r>
        <w:t xml:space="preserve">Глава Правила осуществления контроля и надзора за деятельностью местных исполнительных органов по делам архитектуры, градостроительства, строительства и государственного архитектурно-строительного контроля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Правила осуществления контроля и надзора за деятельностью местных исполнительных органов по делам архитектуры, градостроительства, строительства и государственного архитектурно-строительного контроля (далее - Правила) разработаны в соответствии с Законом Республики Казахстан от 16 июля 2001 года "Об архитектурной, градостроительной и строительной деятельности в Республике Казахстан" (далее - Закон) и иными законодательными актами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Настоящие Правила определяют порядок организации и проведения контроля и надзора ведомством уполномоченного государственного органа по делам архитектуры, градостроительства и строительства (далее - уполномоченный орган) за деятельностью местных исполнительных органов по делам архитектуры, градостроительства, строительства и государственного архитектурно-строительного контроля (далее - местный орган).</w:t>
      </w:r>
    </w:p>
    <w:p>
      <w:pPr>
        <w:pStyle w:val="Heading2"/>
      </w:pPr>
      <w:r>
        <w:t xml:space="preserve">Пункт 3</w:t>
      </w:r>
    </w:p>
    <w:p>
      <w:r>
        <w:t xml:space="preserve">3. Уполномоченный орган осуществляет контроль и надзор за</w:t>
      </w:r>
    </w:p>
    <w:p>
      <w:r>
        <w:t xml:space="preserve">деятельностью местных органов путем:</w:t>
      </w:r>
    </w:p>
    <w:p>
      <w:pPr>
        <w:pStyle w:val="Heading2"/>
      </w:pPr>
      <w:r>
        <w:t xml:space="preserve">Подпункт 1</w:t>
      </w:r>
    </w:p>
    <w:p>
      <w:r>
        <w:t xml:space="preserve">1) посещения объекта с целью установления соответствующего</w:t>
      </w:r>
    </w:p>
    <w:p>
      <w:r>
        <w:t xml:space="preserve">выполнения местными органами функций, возложенных на них</w:t>
      </w:r>
    </w:p>
    <w:p>
      <w:r>
        <w:t xml:space="preserve">законодательством Республики Казахстан ;</w:t>
      </w:r>
    </w:p>
    <w:p>
      <w:pPr>
        <w:pStyle w:val="Heading2"/>
      </w:pPr>
      <w:r>
        <w:t xml:space="preserve">Подпункт 2</w:t>
      </w:r>
    </w:p>
    <w:p>
      <w:r>
        <w:t xml:space="preserve">2) выборочной проверки - проверка, назначаемая органом контроля и надзора в отношении конкретного проверяемого субъекта (объекта) на основе оценки степени риска, по результатам анализа отчетности, результатов иных форм контроля с целью предупреждения и (или) устранения непосредственной угрозы жизни и здоровью человека, окружающей среде, законным интересам физических и юридических лиц, государства;</w:t>
      </w:r>
    </w:p>
    <w:p>
      <w:pPr>
        <w:pStyle w:val="Heading2"/>
      </w:pPr>
      <w:r>
        <w:t xml:space="preserve">Подпункт 3</w:t>
      </w:r>
    </w:p>
    <w:p>
      <w:r>
        <w:t xml:space="preserve">3) внеплановых проверок - проверка, назначаемая органом контроля и надзора по конкретным фактам и обстоятельствам, послужившим основанием назначения проверки, в отношении конкретного проверяемого субъекта (объекта), с целью предупреждения и (или) устранения непосредственной угрозы жизни и здоровью человека, окружающей среде, законным интересам физических и юридических лиц, государства.</w:t>
      </w:r>
    </w:p>
    <w:p>
      <w:pPr>
        <w:pStyle w:val="Heading2"/>
      </w:pPr>
      <w:r>
        <w:t xml:space="preserve">Пункт 4</w:t>
      </w:r>
    </w:p>
    <w:p>
      <w:r>
        <w:t xml:space="preserve">4. Целью контроля и надзора уполномоченным органом за деятельностью местных органов является обеспечение качественного строительства и условий, обеспечивающих благоприятные, безопасные и другие необходимые условия обитания и жизнедеятельности человека.</w:t>
      </w:r>
    </w:p>
    <w:p>
      <w:pPr>
        <w:pStyle w:val="Heading2"/>
      </w:pPr>
      <w:r>
        <w:t xml:space="preserve">Пункт 5</w:t>
      </w:r>
    </w:p>
    <w:p>
      <w:r>
        <w:t xml:space="preserve">5. Проверка уполномоченного органа по объектам строительства</w:t>
      </w:r>
    </w:p>
    <w:p>
      <w:r>
        <w:t xml:space="preserve">предполагает в себе установление соответствующего выполнения местными</w:t>
      </w:r>
    </w:p>
    <w:p>
      <w:r>
        <w:t xml:space="preserve">органами функций, возложенных на них законодательством Республики</w:t>
      </w:r>
    </w:p>
    <w:p>
      <w:r>
        <w:t xml:space="preserve">Казахстан.</w:t>
      </w:r>
    </w:p>
    <w:p>
      <w:pPr>
        <w:pStyle w:val="Heading2"/>
      </w:pPr>
      <w:r>
        <w:t xml:space="preserve">Пункт 6</w:t>
      </w:r>
    </w:p>
    <w:p>
      <w:r>
        <w:t xml:space="preserve">6. Контроль и надзор за деятельностью местных органов проводятся должностным лицом (должностными лицами) - государственным</w:t>
      </w:r>
    </w:p>
    <w:p>
      <w:r>
        <w:t xml:space="preserve">строительным инспектором (государственными строительными инспекторами) уполномоченного органа.</w:t>
      </w:r>
    </w:p>
    <w:p>
      <w:pPr>
        <w:pStyle w:val="Heading2"/>
      </w:pPr>
      <w:r>
        <w:t xml:space="preserve">Глава 2. Порядок проведения выборочных и внеплановых проверок</w:t>
      </w:r>
    </w:p>
    <w:p>
      <w:pPr>
        <w:pStyle w:val="Heading2"/>
      </w:pPr>
      <w:r>
        <w:t xml:space="preserve">Пункт 7</w:t>
      </w:r>
    </w:p>
    <w:p>
      <w:r>
        <w:t xml:space="preserve">7. Основанием для проведения выборочных и внеплановых проверок (далее – проверки) является акт о назначении проверки уполномоченного органа (далее – акт), оформленный в порядке, установленном Предпринимательским кодексом Республики Казахстан.</w:t>
      </w:r>
    </w:p>
    <w:p>
      <w:pPr>
        <w:pStyle w:val="Heading2"/>
      </w:pPr>
      <w:r>
        <w:t xml:space="preserve">Пункт 8</w:t>
      </w:r>
    </w:p>
    <w:p>
      <w:r>
        <w:t xml:space="preserve">8. Акт о назначении проверки уполномоченным органом регистрируется до начала проверки в уполномоченном органе по правовой статистике и специальным учетам.</w:t>
      </w:r>
    </w:p>
    <w:p>
      <w:pPr>
        <w:pStyle w:val="Heading2"/>
      </w:pPr>
      <w:r>
        <w:t xml:space="preserve">Пункт 9</w:t>
      </w:r>
    </w:p>
    <w:p>
      <w:r>
        <w:t xml:space="preserve">9. В акте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номер и дата акта;</w:t>
      </w:r>
    </w:p>
    <w:p>
      <w:pPr>
        <w:pStyle w:val="Heading2"/>
      </w:pPr>
      <w:r>
        <w:t xml:space="preserve">Подпункт 2</w:t>
      </w:r>
    </w:p>
    <w:p>
      <w:r>
        <w:t xml:space="preserve">2) наименование уполномоченного органа;</w:t>
      </w:r>
    </w:p>
    <w:p>
      <w:pPr>
        <w:pStyle w:val="Heading2"/>
      </w:pPr>
      <w:r>
        <w:t xml:space="preserve">Подпункт 3</w:t>
      </w:r>
    </w:p>
    <w:p>
      <w:r>
        <w:t xml:space="preserve">3) фамилия, имя, отчество (при его наличии) и должность лица (лиц), уполномоченного на проведение проверки;</w:t>
      </w:r>
    </w:p>
    <w:p>
      <w:pPr>
        <w:pStyle w:val="Heading2"/>
      </w:pPr>
      <w:r>
        <w:t xml:space="preserve">Подпункт 4</w:t>
      </w:r>
    </w:p>
    <w:p>
      <w:r>
        <w:t xml:space="preserve">4) сведения о специалистах, консультантах и экспертах, привлекаемых для проведения проверки;</w:t>
      </w:r>
    </w:p>
    <w:p>
      <w:pPr>
        <w:pStyle w:val="Heading2"/>
      </w:pPr>
      <w:r>
        <w:t xml:space="preserve">Подпункт 5</w:t>
      </w:r>
    </w:p>
    <w:p>
      <w:r>
        <w:t xml:space="preserve">5) наименование и местонахождение местного органа, фамилия, имя, отчество (при его наличии) его руководителя, в отношении которого назначено проведение проверки, идентификационный номер, участок территории;</w:t>
      </w:r>
    </w:p>
    <w:p>
      <w:pPr>
        <w:pStyle w:val="Heading2"/>
      </w:pPr>
      <w:r>
        <w:t xml:space="preserve">Подпункт 6</w:t>
      </w:r>
    </w:p>
    <w:p>
      <w:r>
        <w:t xml:space="preserve">6) предмет назначенной проверки;</w:t>
      </w:r>
    </w:p>
    <w:p>
      <w:pPr>
        <w:pStyle w:val="Heading2"/>
      </w:pPr>
      <w:r>
        <w:t xml:space="preserve">Подпункт 7</w:t>
      </w:r>
    </w:p>
    <w:p>
      <w:r>
        <w:t xml:space="preserve">7) срок проведения проверки;</w:t>
      </w:r>
    </w:p>
    <w:p>
      <w:pPr>
        <w:pStyle w:val="Heading2"/>
      </w:pPr>
      <w:r>
        <w:t xml:space="preserve">Подпункт 8</w:t>
      </w:r>
    </w:p>
    <w:p>
      <w:r>
        <w:t xml:space="preserve">8)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>
      <w:pPr>
        <w:pStyle w:val="Heading2"/>
      </w:pPr>
      <w:r>
        <w:t xml:space="preserve">Подпункт 9</w:t>
      </w:r>
    </w:p>
    <w:p>
      <w:r>
        <w:t xml:space="preserve">9) проверяемый период;</w:t>
      </w:r>
    </w:p>
    <w:p>
      <w:pPr>
        <w:pStyle w:val="Heading2"/>
      </w:pPr>
      <w:r>
        <w:t xml:space="preserve">Подпункт 10</w:t>
      </w:r>
    </w:p>
    <w:p>
      <w:r>
        <w:t xml:space="preserve">10) права и обязанности проверяемого субъекта, предусмотренные статьей 155 Предпринимательского кодекса Республики Казахстан;</w:t>
      </w:r>
    </w:p>
    <w:p>
      <w:pPr>
        <w:pStyle w:val="Heading2"/>
      </w:pPr>
      <w:r>
        <w:t xml:space="preserve">Подпункт 11</w:t>
      </w:r>
    </w:p>
    <w:p>
      <w:r>
        <w:t xml:space="preserve">11) подпись лица, уполномоченного подписывать акты, и печать уполномоченного органа.</w:t>
      </w:r>
    </w:p>
    <w:p>
      <w:pPr>
        <w:pStyle w:val="Heading2"/>
      </w:pPr>
      <w:r>
        <w:t xml:space="preserve">Пункт 10</w:t>
      </w:r>
    </w:p>
    <w:p>
      <w:r>
        <w:t xml:space="preserve">10. Основаниями внеплановой проверки проверяемых субъектов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контроль исполнения предписаний (постановлений, представлений, уведомлений) об устранении выявленных нарушений в результате проверки;</w:t>
      </w:r>
    </w:p>
    <w:p>
      <w:pPr>
        <w:pStyle w:val="Heading2"/>
      </w:pPr>
      <w:r>
        <w:t xml:space="preserve">Подпункт 2</w:t>
      </w:r>
    </w:p>
    <w:p>
      <w:r>
        <w:t xml:space="preserve">2) обращения физических и юридических лиц по конкретным фактам о возникновении угрозы причинения вреда жизни, здоровью человека, окружающей среде и законным интересам физических и юридических лиц, государства, за исключением обращений физических и юридических лиц (потребителей), права которых нарушены, и обращений государственных органов ;</w:t>
      </w:r>
    </w:p>
    <w:p>
      <w:pPr>
        <w:pStyle w:val="Heading2"/>
      </w:pPr>
      <w:r>
        <w:t xml:space="preserve">Подпункт 3</w:t>
      </w:r>
    </w:p>
    <w:p>
      <w:r>
        <w:t xml:space="preserve">3) обращения физических и юридических лиц по конкретным фактам о причинении вреда жизни, здоровью человека, окружающей среде и законным интересам физических и юридических лиц, государства, за исключением обращений физических и юридических лиц (потребителей), права которых нарушены, и обращений государственных органов;</w:t>
      </w:r>
    </w:p>
    <w:p>
      <w:pPr>
        <w:pStyle w:val="Heading2"/>
      </w:pPr>
      <w:r>
        <w:t xml:space="preserve">Подпункт 4</w:t>
      </w:r>
    </w:p>
    <w:p>
      <w:r>
        <w:t xml:space="preserve">4) обращения физических и юридических лиц (потребителей), права которых нарушены;</w:t>
      </w:r>
    </w:p>
    <w:p>
      <w:pPr>
        <w:pStyle w:val="Heading2"/>
      </w:pPr>
      <w:r>
        <w:t xml:space="preserve">Подпункт 5</w:t>
      </w:r>
    </w:p>
    <w:p>
      <w:r>
        <w:t xml:space="preserve">5) поручения органов прокуратуры по конкретным фактам причинения либо угрозы причинения вреда жизни, здоровью человека, окружающей среде и законным интересам физических и юридических лиц, государства;</w:t>
      </w:r>
    </w:p>
    <w:p>
      <w:pPr>
        <w:pStyle w:val="Heading2"/>
      </w:pPr>
      <w:r>
        <w:t xml:space="preserve">Подпункт 6</w:t>
      </w:r>
    </w:p>
    <w:p>
      <w:r>
        <w:t xml:space="preserve">6) обращения государственных органов по конкретным фактам причинения либо угрозы причинения вреда жизни, здоровью человека, окружающей среде и законным интересам физических и юридических лиц, государства;</w:t>
      </w:r>
    </w:p>
    <w:p>
      <w:pPr>
        <w:pStyle w:val="Heading2"/>
      </w:pPr>
      <w:r>
        <w:t xml:space="preserve">Подпункт 7</w:t>
      </w:r>
    </w:p>
    <w:p>
      <w:r>
        <w:t xml:space="preserve">7) встречная проверка в отношении третьих лиц, с которыми проверяемый субъект имел гражданско-правовые отношения, с целью получения необходимой для осуществления проверки информации;</w:t>
      </w:r>
    </w:p>
    <w:p>
      <w:pPr>
        <w:pStyle w:val="Heading2"/>
      </w:pPr>
      <w:r>
        <w:t xml:space="preserve">Подпункт 8</w:t>
      </w:r>
    </w:p>
    <w:p>
      <w:r>
        <w:t xml:space="preserve">8) повторная проверка, связанная с обращением проверяемого субъекта о несогласии с первоначальной проверкой;</w:t>
      </w:r>
    </w:p>
    <w:p>
      <w:pPr>
        <w:pStyle w:val="Heading2"/>
      </w:pPr>
      <w:r>
        <w:t xml:space="preserve">Подпункт 9</w:t>
      </w:r>
    </w:p>
    <w:p>
      <w:r>
        <w:t xml:space="preserve">9) поручение органа уголовного преследования по основаниям,</w:t>
      </w:r>
    </w:p>
    <w:p>
      <w:r>
        <w:t xml:space="preserve">предусмотренным Уголовно-процессуальным кодексом Республики</w:t>
      </w:r>
    </w:p>
    <w:p>
      <w:r>
        <w:t xml:space="preserve">Казахстан.</w:t>
      </w:r>
    </w:p>
    <w:p>
      <w:pPr>
        <w:pStyle w:val="Heading2"/>
      </w:pPr>
      <w:r>
        <w:t xml:space="preserve">Пункт 11</w:t>
      </w:r>
    </w:p>
    <w:p>
      <w:r>
        <w:t xml:space="preserve">11. Началом проведения проверок считается момент вручения местному органу акта.</w:t>
      </w:r>
    </w:p>
    <w:p>
      <w:pPr>
        <w:pStyle w:val="Heading2"/>
      </w:pPr>
      <w:r>
        <w:t xml:space="preserve">Пункт 12</w:t>
      </w:r>
    </w:p>
    <w:p>
      <w:r>
        <w:t xml:space="preserve">12. Уполномоченный орган обязан известить в письменном виде</w:t>
      </w:r>
    </w:p>
    <w:p>
      <w:r>
        <w:t xml:space="preserve">проверяемого субъекта о начале проведения выборочной проверки не менее чем за тридцать календарных дней до начала самой проверки с указанием сроков и предмета проведения проверки.</w:t>
      </w:r>
    </w:p>
    <w:p>
      <w:r>
        <w:t xml:space="preserve">При проведении внеплановой проверки, за исключением случаев, предусмотренных подпунктами 2), 7) и 9) пункта 10 настоящих Правил, уполномоченный орган извещает местный орган о начале проведения внеплановой проверки не менее чем за сутки до начала самой проверки с указанием предмета проведения проверки.</w:t>
      </w:r>
    </w:p>
    <w:p>
      <w:pPr>
        <w:pStyle w:val="Heading2"/>
      </w:pPr>
      <w:r>
        <w:t xml:space="preserve">Пункт 13</w:t>
      </w:r>
    </w:p>
    <w:p>
      <w:r>
        <w:t xml:space="preserve">13. По результатам проверок местных органов оформляется акт о результатах проверки в двух экземплярах.</w:t>
      </w:r>
    </w:p>
    <w:p>
      <w:r>
        <w:t xml:space="preserve">В акте о результатах проверки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дата, время и место составления акта;</w:t>
      </w:r>
    </w:p>
    <w:p>
      <w:pPr>
        <w:pStyle w:val="Heading2"/>
      </w:pPr>
      <w:r>
        <w:t xml:space="preserve">Подпункт 2</w:t>
      </w:r>
    </w:p>
    <w:p>
      <w:r>
        <w:t xml:space="preserve">2) наименование уполномоченного органа;</w:t>
      </w:r>
    </w:p>
    <w:p>
      <w:pPr>
        <w:pStyle w:val="Heading2"/>
      </w:pPr>
      <w:r>
        <w:t xml:space="preserve">Подпункт 3</w:t>
      </w:r>
    </w:p>
    <w:p>
      <w:r>
        <w:t xml:space="preserve">3) дата и номер акта о назначении проверки, на основании которого проведена проверка;</w:t>
      </w:r>
    </w:p>
    <w:p>
      <w:pPr>
        <w:pStyle w:val="Heading2"/>
      </w:pPr>
      <w:r>
        <w:t xml:space="preserve">Подпункт 4</w:t>
      </w:r>
    </w:p>
    <w:p>
      <w:r>
        <w:t xml:space="preserve">4) фамилия, имя, отчество (если оно указано в документе, удостоверяющем личность) и должность лица (лиц), проводившего проверку;</w:t>
      </w:r>
    </w:p>
    <w:p>
      <w:pPr>
        <w:pStyle w:val="Heading2"/>
      </w:pPr>
      <w:r>
        <w:t xml:space="preserve">Подпункт 5</w:t>
      </w:r>
    </w:p>
    <w:p>
      <w:r>
        <w:t xml:space="preserve">5) наименование или фамилия, имя, отчество (если оно указано в документе, удостоверяющем личность) проверяемого субъекта, должность представителя физического или юридического лица, присутствовавшего при проведении проверки;</w:t>
      </w:r>
    </w:p>
    <w:p>
      <w:pPr>
        <w:pStyle w:val="Heading2"/>
      </w:pPr>
      <w:r>
        <w:t xml:space="preserve">Подпункт 6</w:t>
      </w:r>
    </w:p>
    <w:p>
      <w:r>
        <w:t xml:space="preserve">6) дата, место и период проведения проверки;</w:t>
      </w:r>
    </w:p>
    <w:p>
      <w:pPr>
        <w:pStyle w:val="Heading2"/>
      </w:pPr>
      <w:r>
        <w:t xml:space="preserve">Подпункт 7</w:t>
      </w:r>
    </w:p>
    <w:p>
      <w:r>
        <w:t xml:space="preserve">7) сведения о результатах проверки, в том числе о выявленных</w:t>
      </w:r>
    </w:p>
    <w:p>
      <w:r>
        <w:t xml:space="preserve">нарушениях, об их характере;</w:t>
      </w:r>
    </w:p>
    <w:p>
      <w:pPr>
        <w:pStyle w:val="Heading2"/>
      </w:pPr>
      <w:r>
        <w:t xml:space="preserve">Подпункт 8</w:t>
      </w:r>
    </w:p>
    <w:p>
      <w:r>
        <w:t xml:space="preserve">8) наименование проверочного листа и пункты требований, по которым выявлены нарушения;</w:t>
      </w:r>
    </w:p>
    <w:p>
      <w:pPr>
        <w:pStyle w:val="Heading2"/>
      </w:pPr>
      <w:r>
        <w:t xml:space="preserve">Подпункт 9</w:t>
      </w:r>
    </w:p>
    <w:p>
      <w:r>
        <w:t xml:space="preserve">9) сведения об ознакомлении или отказе в ознакомлении с актом представителя проверяемого субъекта, а также лиц, присутствовавших при проведении проверки, их подписи или отказ от подписи;</w:t>
      </w:r>
    </w:p>
    <w:p>
      <w:pPr>
        <w:pStyle w:val="Heading2"/>
      </w:pPr>
      <w:r>
        <w:t xml:space="preserve">Подпункт 10</w:t>
      </w:r>
    </w:p>
    <w:p>
      <w:r>
        <w:t xml:space="preserve">10) подпись должностного лица (лиц), проводившего проверку.</w:t>
      </w:r>
    </w:p>
    <w:p>
      <w:r>
        <w:t xml:space="preserve">К акту о результатах проверки прилагаются при их наличии акты об отборе образцов (проб) продукции, обследовании объектов окружающей среды, протоколы (заключения) проведенных исследований (испытаний) и экспертиз и другие документы или их копии, связанные с результатами проверки.</w:t>
      </w:r>
    </w:p>
    <w:p>
      <w:pPr>
        <w:pStyle w:val="Heading2"/>
      </w:pPr>
      <w:r>
        <w:t xml:space="preserve">Пункт 14</w:t>
      </w:r>
    </w:p>
    <w:p>
      <w:r>
        <w:t xml:space="preserve">14. Дата представления акта о результатах проверки в местный орган является завершением срока проверки не позднее срока окончания проверки, указанного в акте о назначении проверки.</w:t>
      </w:r>
    </w:p>
    <w:p>
      <w:pPr>
        <w:pStyle w:val="Heading2"/>
      </w:pPr>
      <w:r>
        <w:t xml:space="preserve">Глава 3. Порядок посещения объекта с целью установления соответствующего выполнения местными органами функций, возложенных на них законодательством Республики Казахстан</w:t>
      </w:r>
    </w:p>
    <w:p>
      <w:pPr>
        <w:pStyle w:val="Heading2"/>
      </w:pPr>
      <w:r>
        <w:t xml:space="preserve">Пункт 15</w:t>
      </w:r>
    </w:p>
    <w:p>
      <w:r>
        <w:t xml:space="preserve">15. Осуществление контроля и надзора, связанного с посещением уполномоченным органом объекта с целью установления соответствующего выполнения местными органами функций, возложенных на них законодательством Республики Казахстан, проводится в соответствии со статьей 140 Предпринимательского кодекса Республики Казахстан.</w:t>
      </w:r>
    </w:p>
    <w:p>
      <w:pPr>
        <w:pStyle w:val="Heading2"/>
      </w:pPr>
      <w:r>
        <w:t xml:space="preserve">Пункт 16</w:t>
      </w:r>
    </w:p>
    <w:p>
      <w:r>
        <w:t xml:space="preserve">16. Посещение уполномоченным органом объекта, с целью установления соответствующего выполнения местными органами функций, возложенных на них законодательством Республики Казахстан, производится по решению руководителя (лица, исполняющего его обязанности, или лица, которое вправе принимать такое решение) уполномоченного органа.</w:t>
      </w:r>
    </w:p>
    <w:p>
      <w:pPr>
        <w:pStyle w:val="Heading2"/>
      </w:pPr>
      <w:r>
        <w:t xml:space="preserve">Пункт 17</w:t>
      </w:r>
    </w:p>
    <w:p>
      <w:r>
        <w:t xml:space="preserve">17. Решение руководителя (лица, исполняющего его обязанности, или лица, которое вправе принимать такое решение) уполномоченного органа принимается на основании информации средств массовой информации, в том числе интернет ресурсов, получение информации и обращений, требующие незамедлительного реагирования от физических и юридических лиц, государственных органов, запросов депутатов Парламента Республики Казахстан, поручений Администрации Президента Республики Казахстан, Канцелярий Премьер-Министра Республики Казахстан, а также по проводимому уполномоченным органом мониторинга и анализа.</w:t>
      </w:r>
    </w:p>
    <w:p>
      <w:pPr>
        <w:pStyle w:val="Heading2"/>
      </w:pPr>
      <w:r>
        <w:t xml:space="preserve">Пункт 18</w:t>
      </w:r>
    </w:p>
    <w:p>
      <w:r>
        <w:t xml:space="preserve">18. Для посещения объекта уполномоченный орган уведомляет</w:t>
      </w:r>
    </w:p>
    <w:p>
      <w:r>
        <w:t xml:space="preserve">заинтересованные местные органы о намечаемой проверке (посещения)</w:t>
      </w:r>
    </w:p>
    <w:p>
      <w:r>
        <w:t xml:space="preserve">посредством почтовой, факсимильной или электронной связи согласно</w:t>
      </w:r>
    </w:p>
    <w:p>
      <w:r>
        <w:t xml:space="preserve">приложению.</w:t>
      </w:r>
    </w:p>
    <w:p>
      <w:pPr>
        <w:pStyle w:val="Heading2"/>
      </w:pPr>
      <w:r>
        <w:t xml:space="preserve">Пункт 19</w:t>
      </w:r>
    </w:p>
    <w:p>
      <w:r>
        <w:t xml:space="preserve">19. При посещении объекта, должностное лицо уполномоченного органа осуществляет следующие действия:</w:t>
      </w:r>
    </w:p>
    <w:p>
      <w:pPr>
        <w:pStyle w:val="Heading2"/>
      </w:pPr>
      <w:r>
        <w:t xml:space="preserve">Подпункт 1</w:t>
      </w:r>
    </w:p>
    <w:p>
      <w:r>
        <w:t xml:space="preserve">1) проводит визуальный осмотр объекта по выполненным работам и</w:t>
      </w:r>
    </w:p>
    <w:p>
      <w:r>
        <w:t xml:space="preserve">примененных строительных материалов (изделий);</w:t>
      </w:r>
    </w:p>
    <w:p>
      <w:pPr>
        <w:pStyle w:val="Heading2"/>
      </w:pPr>
      <w:r>
        <w:t xml:space="preserve">Подпункт 2</w:t>
      </w:r>
    </w:p>
    <w:p>
      <w:r>
        <w:t xml:space="preserve">2) рассматривает документацию объекта, с целью установления</w:t>
      </w:r>
    </w:p>
    <w:p>
      <w:r>
        <w:t xml:space="preserve">соответствующего выполнения местными органами функций, возложенных на</w:t>
      </w:r>
    </w:p>
    <w:p>
      <w:r>
        <w:t xml:space="preserve">них законодательством Республики Казахстан.</w:t>
      </w:r>
    </w:p>
    <w:p>
      <w:pPr>
        <w:pStyle w:val="Heading2"/>
      </w:pPr>
      <w:r>
        <w:t xml:space="preserve">Пункт 20</w:t>
      </w:r>
    </w:p>
    <w:p>
      <w:r>
        <w:t xml:space="preserve">20. Должностному лицу уполномоченного органа, осуществляющего</w:t>
      </w:r>
    </w:p>
    <w:p>
      <w:r>
        <w:t xml:space="preserve">проверку, не допускается предъявлять участникам строительства требования и обращаться с просьбами, не относящимися к предмету проверки.</w:t>
      </w:r>
    </w:p>
    <w:p>
      <w:pPr>
        <w:pStyle w:val="Heading2"/>
      </w:pPr>
      <w:r>
        <w:t xml:space="preserve">Пункт 21</w:t>
      </w:r>
    </w:p>
    <w:p>
      <w:r>
        <w:t xml:space="preserve">21. Участники строительства обеспечивают допуск на объект</w:t>
      </w:r>
    </w:p>
    <w:p>
      <w:r>
        <w:t xml:space="preserve">должностных лиц уполномоченного органа и оказывают содействие в</w:t>
      </w:r>
    </w:p>
    <w:p>
      <w:r>
        <w:t xml:space="preserve">установлении выполнения местными органами функций, возложенных на них</w:t>
      </w:r>
    </w:p>
    <w:p>
      <w:r>
        <w:t xml:space="preserve">законодательством Республики Казахстан.</w:t>
      </w:r>
    </w:p>
    <w:p>
      <w:pPr>
        <w:pStyle w:val="Heading2"/>
      </w:pPr>
      <w:r>
        <w:t xml:space="preserve">Пункт 22</w:t>
      </w:r>
    </w:p>
    <w:p>
      <w:r>
        <w:t xml:space="preserve">22. По результатам проверки должностным лицом уполномоченного</w:t>
      </w:r>
    </w:p>
    <w:p>
      <w:r>
        <w:t xml:space="preserve">органа составляется справка посещения объекта, которая выдается местным органам, работа которых проверялась, а также оформляется акт о посещении объекта.</w:t>
      </w:r>
    </w:p>
    <w:p>
      <w:pPr>
        <w:pStyle w:val="Heading2"/>
      </w:pPr>
      <w:r>
        <w:t xml:space="preserve">Пункт 23</w:t>
      </w:r>
    </w:p>
    <w:p>
      <w:r>
        <w:t xml:space="preserve">23. В справке посещения объекта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наименование органа контроля и надзора;</w:t>
      </w:r>
    </w:p>
    <w:p>
      <w:pPr>
        <w:pStyle w:val="Heading2"/>
      </w:pPr>
      <w:r>
        <w:t xml:space="preserve">Подпункт 2</w:t>
      </w:r>
    </w:p>
    <w:p>
      <w:r>
        <w:t xml:space="preserve">2) фамилия, имя, отчество (при его наличии) и должность лица (лиц), проводившего проверку;</w:t>
      </w:r>
    </w:p>
    <w:p>
      <w:pPr>
        <w:pStyle w:val="Heading2"/>
      </w:pPr>
      <w:r>
        <w:t xml:space="preserve">Подпункт 3</w:t>
      </w:r>
    </w:p>
    <w:p>
      <w:r>
        <w:t xml:space="preserve">3) наименование местного органа, должность представителя местного органа, присутствовавшего при проведении проверки;</w:t>
      </w:r>
    </w:p>
    <w:p>
      <w:pPr>
        <w:pStyle w:val="Heading2"/>
      </w:pPr>
      <w:r>
        <w:t xml:space="preserve">Подпункт 4</w:t>
      </w:r>
    </w:p>
    <w:p>
      <w:r>
        <w:t xml:space="preserve">4) сведения об ознакомлении справки посещения объекта;</w:t>
      </w:r>
    </w:p>
    <w:p>
      <w:pPr>
        <w:pStyle w:val="Heading2"/>
      </w:pPr>
      <w:r>
        <w:t xml:space="preserve">Подпункт 5</w:t>
      </w:r>
    </w:p>
    <w:p>
      <w:r>
        <w:t xml:space="preserve">5) дата, место и период проведения проверки;</w:t>
      </w:r>
    </w:p>
    <w:p>
      <w:pPr>
        <w:pStyle w:val="Heading2"/>
      </w:pPr>
      <w:r>
        <w:t xml:space="preserve">Подпункт 6</w:t>
      </w:r>
    </w:p>
    <w:p>
      <w:r>
        <w:t xml:space="preserve">6) сведения о результатах проверки, в том числе о выявленных</w:t>
      </w:r>
    </w:p>
    <w:p>
      <w:r>
        <w:t xml:space="preserve">нарушениях, об их характере.</w:t>
      </w:r>
    </w:p>
    <w:p>
      <w:r>
        <w:t xml:space="preserve">В акте о посещении объекта указываются: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наименование органа контроля и надзора;</w:t>
      </w:r>
    </w:p>
    <w:p>
      <w:pPr>
        <w:pStyle w:val="Heading2"/>
      </w:pPr>
      <w:r>
        <w:t xml:space="preserve">Подпункт 2</w:t>
      </w:r>
    </w:p>
    <w:p>
      <w:r>
        <w:t xml:space="preserve">2) фамилия, имя, отчество (при его наличии) и должность лица (лиц), проводившего проверку;</w:t>
      </w:r>
    </w:p>
    <w:p>
      <w:pPr>
        <w:pStyle w:val="Heading2"/>
      </w:pPr>
      <w:r>
        <w:t xml:space="preserve">Подпункт 3</w:t>
      </w:r>
    </w:p>
    <w:p>
      <w:r>
        <w:t xml:space="preserve">3) наименование и месторасположение объекта;</w:t>
      </w:r>
    </w:p>
    <w:p>
      <w:pPr>
        <w:pStyle w:val="Heading2"/>
      </w:pPr>
      <w:r>
        <w:t xml:space="preserve">Подпункт 4</w:t>
      </w:r>
    </w:p>
    <w:p>
      <w:r>
        <w:t xml:space="preserve">4) фамилия, имя, отчество (при его наличии) - для физических лиц, наименование организации, фамилия, имя, отчество (при его наличии), должность - для юридических лиц, присутствовавших на объекте;</w:t>
      </w:r>
    </w:p>
    <w:p>
      <w:pPr>
        <w:pStyle w:val="Heading2"/>
      </w:pPr>
      <w:r>
        <w:t xml:space="preserve">Подпункт 5</w:t>
      </w:r>
    </w:p>
    <w:p>
      <w:r>
        <w:t xml:space="preserve">5) сведения о подтверждении посещения объекта должностным лицом уполномоченного органа.</w:t>
      </w:r>
    </w:p>
    <w:p>
      <w:pPr>
        <w:pStyle w:val="Heading2"/>
      </w:pPr>
      <w:r>
        <w:t xml:space="preserve">Пункт 24</w:t>
      </w:r>
    </w:p>
    <w:p>
      <w:r>
        <w:t xml:space="preserve">24. При выявлении в ходе проведения проверки за совершение которых Кодексом Республики Казахстан об административных правонарушениях предусмотрена административная ответственность, должностное лицо уполномоченного органа осуществляет полномочия в соответствии и в порядке, предусмотренном Кодексом Республики Казахстан об административных правонарушениях и главой 4 настоящих Правил.</w:t>
      </w:r>
    </w:p>
    <w:p>
      <w:pPr>
        <w:pStyle w:val="Heading2"/>
      </w:pPr>
      <w:r>
        <w:t xml:space="preserve">Пункт 25</w:t>
      </w:r>
    </w:p>
    <w:p>
      <w:r>
        <w:t xml:space="preserve">25. Результаты проверки проведенной уполномоченным органом в</w:t>
      </w:r>
    </w:p>
    <w:p>
      <w:r>
        <w:t xml:space="preserve">соответствии с настоящей главой является основанием для отбора местного органа для проведения выборочной проверки.</w:t>
      </w:r>
    </w:p>
    <w:p>
      <w:pPr>
        <w:pStyle w:val="Heading2"/>
      </w:pPr>
      <w:r>
        <w:t xml:space="preserve">Глава 4. Принятие мер по результатам проверки</w:t>
      </w:r>
    </w:p>
    <w:p>
      <w:pPr>
        <w:pStyle w:val="Heading2"/>
      </w:pPr>
      <w:r>
        <w:t xml:space="preserve">Пункт 26</w:t>
      </w:r>
    </w:p>
    <w:p>
      <w:r>
        <w:t xml:space="preserve">26. Поводами к возбуждению дела об административном</w:t>
      </w:r>
    </w:p>
    <w:p>
      <w:r>
        <w:t xml:space="preserve">правонарушении является непосредственное обнаружение уполномоченным</w:t>
      </w:r>
    </w:p>
    <w:p>
      <w:r>
        <w:t xml:space="preserve">должностным лицом факта совершения административного правонарушения с</w:t>
      </w:r>
    </w:p>
    <w:p>
      <w:r>
        <w:t xml:space="preserve">учетом положений пункта 27 настоящих Правил.</w:t>
      </w:r>
    </w:p>
    <w:p>
      <w:pPr>
        <w:pStyle w:val="Heading2"/>
      </w:pPr>
      <w:r>
        <w:t xml:space="preserve">Пункт 27</w:t>
      </w:r>
    </w:p>
    <w:p>
      <w:r>
        <w:t xml:space="preserve">27. Основанием для возбуждения дела об административном правонарушении согласно пункту 26 настоящих Правил в отношении проверяемого субъекта является результат проверки, проведенной в порядке, установленным Предпринимательским кодексом Республики Казахстан.</w:t>
      </w:r>
    </w:p>
    <w:p>
      <w:pPr>
        <w:pStyle w:val="Heading2"/>
      </w:pPr>
      <w:r>
        <w:t xml:space="preserve">Пункт 28</w:t>
      </w:r>
    </w:p>
    <w:p>
      <w:r>
        <w:t xml:space="preserve">28. Действие пункта 27 не распространяется на случаи выявления</w:t>
      </w:r>
    </w:p>
    <w:p>
      <w:r>
        <w:t xml:space="preserve">признаков административного правонарушения при посещении</w:t>
      </w:r>
    </w:p>
    <w:p>
      <w:r>
        <w:t xml:space="preserve">уполномоченным органом объекта с целью установления соответствующего</w:t>
      </w:r>
    </w:p>
    <w:p>
      <w:r>
        <w:t xml:space="preserve">выполнения местными исполнительными органами функций, возложенных на</w:t>
      </w:r>
    </w:p>
    <w:p>
      <w:r>
        <w:t xml:space="preserve">них законодательством Республики Казахстан</w:t>
      </w:r>
    </w:p>
    <w:p>
      <w:pPr>
        <w:pStyle w:val="Heading2"/>
      </w:pPr>
      <w:r>
        <w:t xml:space="preserve">Пункт 29</w:t>
      </w:r>
    </w:p>
    <w:p>
      <w:r>
        <w:t xml:space="preserve">29. При выявлении нарушений уполномоченный орган выдает предписание по устранению допущенных нарушений законодательства в области архитектуры, градостроительства и строительства,рассматривает административные дела, установленные статьей 718 Кодекса Республики Казахстан об административных правонарушениях, и составляет протоколы об административных правонарушениях предусмотренных статьей 804 Кодекса Республики Казахстан об административных правонарушениях.</w:t>
      </w:r>
    </w:p>
    <w:p>
      <w:pPr>
        <w:pStyle w:val="Heading2"/>
      </w:pPr>
      <w:r>
        <w:t xml:space="preserve">Пункт 30</w:t>
      </w:r>
    </w:p>
    <w:p>
      <w:r>
        <w:t xml:space="preserve">30. Исключен приказом Министра национальной экономики РК от 15.06.2016 № 261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Пункт 31</w:t>
      </w:r>
    </w:p>
    <w:p>
      <w:r>
        <w:t xml:space="preserve">31. Предписания, указания и иные решения, выданные уполномоченным органом, исполняются местными органами в указанные сроки.</w:t>
      </w:r>
    </w:p>
    <w:p>
      <w:r>
        <w:t xml:space="preserve">|  | Приложение к Правилам осуществления контроля и надзора за деятельностью местных исполнительных органов по делам архитектуры, градостроительства, строительства и государственного архитектурно-строительного контроля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(Наименование уполномоченного государственного органа по делам архитектуры, градостроительства и строительства)</w:t>
      </w:r>
    </w:p>
    <w:p>
      <w:pPr>
        <w:pStyle w:val="Heading2"/>
      </w:pPr>
      <w:r>
        <w:t xml:space="preserve">Глава УВЕДОМЛЕНИЕ о посещении объекта с целью установления соответствующего выполнения местными органами функций, возложенных на них законодательством Республики Казахстан №______________________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          "___"_____________ 201_ г.</w:t>
      </w:r>
    </w:p>
    <w:p>
      <w:pPr>
        <w:pStyle w:val="Heading2"/>
      </w:pPr>
      <w:r>
        <w:t xml:space="preserve">Текст</w:t>
      </w:r>
    </w:p>
    <w:p>
      <w:r>
        <w:t xml:space="preserve">(место составления)</w:t>
      </w:r>
    </w:p>
    <w:p>
      <w:pPr>
        <w:pStyle w:val="Heading2"/>
      </w:pPr>
      <w:r>
        <w:t xml:space="preserve">Текст</w:t>
      </w:r>
    </w:p>
    <w:p>
      <w:r>
        <w:t xml:space="preserve">Настоящим уведомляется_________________________________________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(наименование местного исполнительного</w:t>
      </w:r>
    </w:p>
    <w:p>
      <w:pPr>
        <w:pStyle w:val="Heading2"/>
      </w:pPr>
      <w:r>
        <w:t xml:space="preserve">Текст</w:t>
      </w:r>
    </w:p>
    <w:p>
      <w:r>
        <w:t xml:space="preserve">органа по делам архитектуры,</w:t>
      </w:r>
    </w:p>
    <w:p>
      <w:pPr>
        <w:pStyle w:val="Heading2"/>
      </w:pPr>
      <w:r>
        <w:t xml:space="preserve">Текст</w:t>
      </w:r>
    </w:p>
    <w:p>
      <w:r>
        <w:t xml:space="preserve">градостроительства, строительства и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архитектурно-</w:t>
      </w:r>
    </w:p>
    <w:p>
      <w:pPr>
        <w:pStyle w:val="Heading2"/>
      </w:pPr>
      <w:r>
        <w:t xml:space="preserve">Текст</w:t>
      </w:r>
    </w:p>
    <w:p>
      <w:r>
        <w:t xml:space="preserve">строительного контроля)</w:t>
      </w:r>
    </w:p>
    <w:p>
      <w:pPr>
        <w:pStyle w:val="Heading2"/>
      </w:pPr>
      <w:r>
        <w:t xml:space="preserve">Текст</w:t>
      </w:r>
    </w:p>
    <w:p>
      <w:r>
        <w:t xml:space="preserve">о проверке, связанное с посещением объекта__________________________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(наименование и месторасположение объекта)</w:t>
      </w:r>
    </w:p>
    <w:p>
      <w:pPr>
        <w:pStyle w:val="Heading2"/>
      </w:pPr>
      <w:r>
        <w:t xml:space="preserve">Текст</w:t>
      </w:r>
    </w:p>
    <w:p>
      <w:r>
        <w:t xml:space="preserve">с целью установления соответствующего выполнения Вами функций,</w:t>
      </w:r>
    </w:p>
    <w:p>
      <w:pPr>
        <w:pStyle w:val="Heading2"/>
      </w:pPr>
      <w:r>
        <w:t xml:space="preserve">Текст</w:t>
      </w:r>
    </w:p>
    <w:p>
      <w:r>
        <w:t xml:space="preserve">возложенных законодательством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дата проведения проверки с "__"___200_ года по "_"____200_года.</w:t>
      </w:r>
    </w:p>
    <w:p>
      <w:pPr>
        <w:pStyle w:val="Heading2"/>
      </w:pPr>
      <w:r>
        <w:t xml:space="preserve">Текст</w:t>
      </w:r>
    </w:p>
    <w:p>
      <w:r>
        <w:t xml:space="preserve">____________________________ _________________ _____________________</w:t>
      </w:r>
    </w:p>
    <w:p>
      <w:pPr>
        <w:pStyle w:val="Heading2"/>
      </w:pPr>
      <w:r>
        <w:t xml:space="preserve">Текст</w:t>
      </w:r>
    </w:p>
    <w:p>
      <w:r>
        <w:t xml:space="preserve">( фамилия, имя, отчество (в       (подпись)           (должность)</w:t>
      </w:r>
    </w:p>
    <w:p>
      <w:pPr>
        <w:pStyle w:val="Heading2"/>
      </w:pPr>
      <w:r>
        <w:t xml:space="preserve">Текст</w:t>
      </w:r>
    </w:p>
    <w:p>
      <w:r>
        <w:t xml:space="preserve">случае наличия))</w:t>
      </w:r>
    </w:p>
    <w:p>
      <w:pPr>
        <w:pStyle w:val="Heading2"/>
      </w:pPr>
      <w:r>
        <w:t xml:space="preserve">Текст</w:t>
      </w:r>
    </w:p>
    <w:p>
      <w:r>
        <w:t xml:space="preserve">Уведомление получил:__________________________________________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(заполняется представителем местного исполнительного органа)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 _________________ _____________________</w:t>
      </w:r>
    </w:p>
    <w:p>
      <w:pPr>
        <w:pStyle w:val="Heading2"/>
      </w:pPr>
      <w:r>
        <w:t xml:space="preserve">Текст</w:t>
      </w:r>
    </w:p>
    <w:p>
      <w:r>
        <w:t xml:space="preserve">( фамилия, имя, отчество (в       (подпись)           (должность)</w:t>
      </w:r>
    </w:p>
    <w:p>
      <w:pPr>
        <w:pStyle w:val="Heading2"/>
      </w:pPr>
      <w:r>
        <w:t xml:space="preserve">Текст</w:t>
      </w:r>
    </w:p>
    <w:p>
      <w:r>
        <w:t xml:space="preserve">случае наличия))</w:t>
      </w:r>
    </w:p>
    <w:p>
      <w:pPr>
        <w:pStyle w:val="Heading2"/>
      </w:pPr>
      <w:r>
        <w:t xml:space="preserve">Текст</w:t>
      </w:r>
    </w:p>
    <w:p>
      <w:r>
        <w:t xml:space="preserve">"____"_________ ____г.</w:t>
      </w:r>
    </w:p>
    <w:p>
      <w:pPr>
        <w:pStyle w:val="Heading2"/>
      </w:pPr>
      <w:r>
        <w:t xml:space="preserve">Текст</w:t>
      </w:r>
    </w:p>
    <w:p>
      <w:r>
        <w:t xml:space="preserve">Примечание: В соответствии с подпунктом 12-1) пункта 1 статьи 24, подпункта 13-1) пункта 1 статьи 25 Закона Республики Казахстан "Об архитектурной, градостроительной и строительной деятельности в Республике Казахстан" компетенции местных исполнительных органов относится оказание содействия в работе государственных органов архитектурно-строительного контроля и надзора на подведомственной территорий.</w:t>
      </w:r>
    </w:p>
    <w:p>
      <w:pPr>
        <w:pStyle w:val="Heading2"/>
      </w:pPr>
      <w:r>
        <w:t xml:space="preserve">Текст</w:t>
      </w:r>
    </w:p>
    <w:p>
      <w:r>
        <w:t xml:space="preserve">При этом воспрепятствование должностным лицам государственных инспекций и органов государственного контроля и надзора в выполнении ими служебных обязанностей в соответствии с их компетенцией предусматривает административную ответственность в соответствии со статьей 462 части 1 Кодекса Республики Казахстан об административных правонарушениях.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