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городского маслихата от 20 декабря 2012 года № 8/89 "О городском бюджете на 2013-2015 годы"</w:t>
      </w:r>
    </w:p>
    <w:p>
      <w:r>
        <w:t xml:space="preserve">Решение. Маслихат города Актау. от 12.07.2013. № 73667. редакция от 12.07.2013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подпунктами 4) , 5) пункта 2 статьи 106 Бюджетного кодекса Республики Казахстан от 4 декабря 2008 года № 95-IV, подпунктом 1) пункта 1 статьи 6 Закона Республики Казахстан от 23 января 2001 года № 148 «О местном государственном управлении и самоуправлении в Республике Казахстан» и решением областного маслихата от 2 июля 2013 года № 11/164 «О внесении изменений и дополнений в решение областного маслихата от 7 декабря 2012 года № 7/77 «Об областном бюджете на 2013 - 2015 годы» (зарегистрировано в Реестре государственной регистрации нормативных правовых актов за № 2266 от 9 июля 2013 года), а также представлением Департамента юстиции Мангистауской области № 02-17-4992 от 7 июня 2013 года и протестом прокуратуры города Актау № 2-110128-13-03579 от 13 июня 2013 года, городской маслихат РЕШИЛ: 1. Внести в решение городского маслихата от 20 декабря 2012 года № 8/89 «О городском бюджете на 2013 - 2015 годы» (зарегистрировано в Реестре государственной регистрации нормативных правовых актов за № 2186 от 29 декабря 2012 года, опубликовано в газете «Огни Мангистау» от 1 января 2013 года № 1-2) следующие изменения и дополнения: Утвердить городской бюджет на 2013-2015 годы, согласно приложению 1, в том числе на 2013 год в следующих объемах: 1) доходы – 15 261 078,8 тысяч тенге, в том числе: налоговые поступления – 8 578 243,8 тысяч тенге; неналоговые поступления – 541 891 тысяч тенге; поступления от продажи основного капитала – 629 074 тысяч тенге; поступления трансфертов – 5 511 870 тысяч тенге; 2) затраты – 15 950 343,6 тысяч тенге; 3) чистое бюджетное кредитование – 6 147 500 тысяч тенге, в том числе: бюджетные кредиты – 6 147 500 тысяч тенге; погашение бюджетных кредитов – 0 тысяч тенге; 4) сальдо по операциям с финансовыми активами – 0 тысяч тенге, в том числе: приобретение финансовых активов – 0 тысяч тенге; поступления от продажи финансовых активов государства – 0 тысяч тенге; 5) дефицит (профицит) бюджета – 6 836 764,8 тысяч тенге; 6) финансирование дефицита (использование профицита) бюджета – 6 836 764,8 тысяч тенге, в том числе: поступление займов – 6 147 500 тысяч тенге; погашение займов – 0 тысяч тенге; используемые остатки бюджетных средств – 689 264,8 тысяч тенге. Приложение 1 к указанному решению изложить в новой редакции согласно приложению 1 к настоящему решению. В пункте 2: в абзаце 2 цифру «12,0» заменить цифрой «12,9»; дополнить абзацем 4 следующего содержания: «индивидуальный подоходный налог с доходов иностранных граждан, не облагаемых у источника выплаты – 100 процентов». Пункт 3 изложить в новой редакции следующего содержания: «3. Установить за счет бюджетных средств, повышенные не менее чем на двадцать пять процентов должностные оклады и тарифные ставки гражданским служащим здравоохранения, социального обеспечения, образования, культуры и спорта, работающим в сельской местности, по сравнению с окладами и ставками гражданских служащих, занимающихся этими видами деятельности в городских условиях». Пункт 4 дополнить абзацем 15 следующего содержания: «1 464 тысяч тенге – на увеличение штатной численности местных исполнительных органов». В пункте 5 цифру «3 879 170» заменить цифрой «4 689 307». В пункте 7 цифру «8 000» заменить цифрой «19 225». 2. Настоящее решение вводится в действие с 1 января 2013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        С. Шудабаева</w:t>
      </w:r>
    </w:p>
    <w:p>
      <w:pPr>
        <w:pStyle w:val="Heading2"/>
      </w:pPr>
      <w:r>
        <w:t xml:space="preserve">Текст</w:t>
      </w:r>
    </w:p>
    <w:p>
      <w:r>
        <w:t xml:space="preserve">Секретарь маслихата                     М. Молдагулов</w:t>
      </w:r>
    </w:p>
    <w:p>
      <w:pPr>
        <w:pStyle w:val="Heading2"/>
      </w:pPr>
      <w:r>
        <w:t xml:space="preserve">Текст</w:t>
      </w:r>
    </w:p>
    <w:p>
      <w:r>
        <w:t xml:space="preserve">«СОГЛАСОВАНО» Руководитель государственного учреждения «Актауский городской отдел экономики и бюджетного планирования» А. Ким 12 июля 2013 года</w:t>
      </w:r>
    </w:p>
    <w:p>
      <w:pPr>
        <w:pStyle w:val="Heading2"/>
      </w:pPr>
      <w:r>
        <w:t xml:space="preserve">Приложение Приложение 1 к решению городского маслихата от 12 июля 2013 года № 12/123</w:t>
      </w:r>
    </w:p>
    <w:p>
      <w:pPr>
        <w:pStyle w:val="Heading2"/>
      </w:pPr>
      <w:r>
        <w:t xml:space="preserve">Глава Бюджет города Актау на 2013 год</w:t>
      </w:r>
    </w:p>
    <w:p>
      <w:r>
        <w:t xml:space="preserve">| категория | Сумма тыс.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15 261 078,8 |</w:t>
      </w:r>
    </w:p>
    <w:p>
      <w:r>
        <w:t xml:space="preserve">| 1 |  |  | Налоговые поступления | 8 578 243,8 |</w:t>
      </w:r>
    </w:p>
    <w:p>
      <w:r>
        <w:t xml:space="preserve">|  | 01 |  | Подоходный налог | 2 386 353,8 |</w:t>
      </w:r>
    </w:p>
    <w:p>
      <w:r>
        <w:t xml:space="preserve">|  |  | 2 | Индивидуальный подоходный налог | 2 386 353,8 |</w:t>
      </w:r>
    </w:p>
    <w:p>
      <w:r>
        <w:t xml:space="preserve">|  | 03 |  | Социальный налог | 2 305 379 |</w:t>
      </w:r>
    </w:p>
    <w:p>
      <w:r>
        <w:t xml:space="preserve">|  |  | 1 | Социальный налог | 2 305 379 |</w:t>
      </w:r>
    </w:p>
    <w:p>
      <w:r>
        <w:t xml:space="preserve">|  | 04 |  | Hалоги на собственность | 2 660 847 |</w:t>
      </w:r>
    </w:p>
    <w:p>
      <w:r>
        <w:t xml:space="preserve">|  |  | 1 | Hалоги на имущество | 1 522 596 |</w:t>
      </w:r>
    </w:p>
    <w:p>
      <w:r>
        <w:t xml:space="preserve">|  |  | 3 | Земельный налог | 270 971 |</w:t>
      </w:r>
    </w:p>
    <w:p>
      <w:r>
        <w:t xml:space="preserve">|  |  | 4 | Hалог на транспортные средства | 867 195 |</w:t>
      </w:r>
    </w:p>
    <w:p>
      <w:r>
        <w:t xml:space="preserve">|  |  | 5 | Единый земельный налог | 85 |</w:t>
      </w:r>
    </w:p>
    <w:p>
      <w:r>
        <w:t xml:space="preserve">|  | 05 |  | Внутренние налоги на товары, работы и услуги | 624 721 |</w:t>
      </w:r>
    </w:p>
    <w:p>
      <w:r>
        <w:t xml:space="preserve">|  |  | 2 | Акцизы | 39 360 |</w:t>
      </w:r>
    </w:p>
    <w:p>
      <w:r>
        <w:t xml:space="preserve">|  |  | 3 | Поступления за использование природных и других ресурсов | 257 115 |</w:t>
      </w:r>
    </w:p>
    <w:p>
      <w:r>
        <w:t xml:space="preserve">|  |  | 4 | Сборы за ведение предпринимательской и профессиональной деятельности | 272 124 |</w:t>
      </w:r>
    </w:p>
    <w:p>
      <w:r>
        <w:t xml:space="preserve">|  |  | 5 | Налог на игорный бизнес | 56 122 |</w:t>
      </w:r>
    </w:p>
    <w:p>
      <w:r>
        <w:t xml:space="preserve">|  | 07 |  | Прочие налоги | 601 |</w:t>
      </w:r>
    </w:p>
    <w:p>
      <w:r>
        <w:t xml:space="preserve">|  |  | 1 | Прочие налоги | 601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600 342 |</w:t>
      </w:r>
    </w:p>
    <w:p>
      <w:r>
        <w:t xml:space="preserve">|  |  | 1 | Государственная пошлина | 600 342 |</w:t>
      </w:r>
    </w:p>
    <w:p>
      <w:r>
        <w:t xml:space="preserve">| 2 |  |  | Неналоговые поступления | 541 891 |</w:t>
      </w:r>
    </w:p>
    <w:p>
      <w:r>
        <w:t xml:space="preserve">|  | 01 |  | Доходы от государственной собственности | 21 291 |</w:t>
      </w:r>
    </w:p>
    <w:p>
      <w:r>
        <w:t xml:space="preserve">|  |  | 1 | Поступления части чистого дохода государственных предприятий | 763 |</w:t>
      </w:r>
    </w:p>
    <w:p>
      <w:r>
        <w:t xml:space="preserve">|  |  | 5 | Доходы от аренды имущества,находящегося в государственной собственности | 20 528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1 795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1 795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1 665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1 665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488 246 |</w:t>
      </w:r>
    </w:p>
    <w:p>
      <w:r>
        <w:t xml:space="preserve">|  |  | 1 | Штрафы, пеня,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488 246 |</w:t>
      </w:r>
    </w:p>
    <w:p>
      <w:r>
        <w:t xml:space="preserve">|  | 06 |  | Прочие неналоговые поступления | 28 894 |</w:t>
      </w:r>
    </w:p>
    <w:p>
      <w:r>
        <w:t xml:space="preserve">|  |  | 1 | Прочие неналоговые поступления | 28 894 |</w:t>
      </w:r>
    </w:p>
    <w:p>
      <w:r>
        <w:t xml:space="preserve">| 3 |  |  | Поступления от продажи основного капитала | 629 074 |</w:t>
      </w:r>
    </w:p>
    <w:p>
      <w:r>
        <w:t xml:space="preserve">|  | 01 |  | Продажа государственного имущества, закрепленного за государственными учреждениями | 60 064 |</w:t>
      </w:r>
    </w:p>
    <w:p>
      <w:r>
        <w:t xml:space="preserve">|  |  | 1 | Продажа государственного имущества, закрепленного за государственными учреждениями | 60 064 |</w:t>
      </w:r>
    </w:p>
    <w:p>
      <w:r>
        <w:t xml:space="preserve">|  | 03 |  | Продажа земли и нематериальных активов | 569 010 |</w:t>
      </w:r>
    </w:p>
    <w:p>
      <w:r>
        <w:t xml:space="preserve">|  |  | 1 | Продажа земли | 528 565 |</w:t>
      </w:r>
    </w:p>
    <w:p>
      <w:r>
        <w:t xml:space="preserve">|  |  | 2 | Продажа нематериальных активов | 40 445 |</w:t>
      </w:r>
    </w:p>
    <w:p>
      <w:r>
        <w:t xml:space="preserve">| 4 |  |  | Поступления трансфертов | 5 511 870 |</w:t>
      </w:r>
    </w:p>
    <w:p>
      <w:r>
        <w:t xml:space="preserve">|  | 02 |  | Трансферты из вышестоящих органов государственного управления | 5 511 870 |</w:t>
      </w:r>
    </w:p>
    <w:p>
      <w:r>
        <w:t xml:space="preserve">|  |  | 2 | Трансферты из областного бюджета | 5 511 870 |</w:t>
      </w:r>
    </w:p>
    <w:p>
      <w:r>
        <w:t xml:space="preserve">| Функциональная группа | Уточнение тыс.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15 950 343,6 |</w:t>
      </w:r>
    </w:p>
    <w:p>
      <w:r>
        <w:t xml:space="preserve">| 01 |  |  | Государственные услуги общего характера | 157 822 |</w:t>
      </w:r>
    </w:p>
    <w:p>
      <w:r>
        <w:t xml:space="preserve">|  | 112 |  | Аппарат маслихата района (города областного значения) | 18 511 |</w:t>
      </w:r>
    </w:p>
    <w:p>
      <w:r>
        <w:t xml:space="preserve">|  |  | 001 | Услуги по обеспечению деятельности маслихата района (города областного значения) | 16 811 |</w:t>
      </w:r>
    </w:p>
    <w:p>
      <w:r>
        <w:t xml:space="preserve">|  |  | 002 | Создание информационных систем | 1 500 |</w:t>
      </w:r>
    </w:p>
    <w:p>
      <w:r>
        <w:t xml:space="preserve">|  |  | 003 | Капитальные расходы государственного органа | 200 |</w:t>
      </w:r>
    </w:p>
    <w:p>
      <w:r>
        <w:t xml:space="preserve">|  | 122 |  | Аппарат акима района (города областного значения) | 79 520 |</w:t>
      </w:r>
    </w:p>
    <w:p>
      <w:r>
        <w:t xml:space="preserve">|  |  | 001 | Услуги по обеспечению деятельности акима района (города областного значения) | 76 852 |</w:t>
      </w:r>
    </w:p>
    <w:p>
      <w:r>
        <w:t xml:space="preserve">|  |  | 002 | Создание информационных систем | 1 200 |</w:t>
      </w:r>
    </w:p>
    <w:p>
      <w:r>
        <w:t xml:space="preserve">|  |  | 003 | Капитальные расходы государственного органа | 1 468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15 088 |</w:t>
      </w:r>
    </w:p>
    <w:p>
      <w:r>
        <w:t xml:space="preserve">|  |  | 001 | Услуги по обеспечению деятельности акима района в городе, города районного значения, поселка, аула (села), аульного (сельского) округа | 14 558 |</w:t>
      </w:r>
    </w:p>
    <w:p>
      <w:r>
        <w:t xml:space="preserve">|  |  | 022 | Капитальные расходы государственного органа | 530 |</w:t>
      </w:r>
    </w:p>
    <w:p>
      <w:r>
        <w:t xml:space="preserve">|  | 452 |  | Отдел финансов района (города областного значения) | 33 125 |</w:t>
      </w:r>
    </w:p>
    <w:p>
      <w:r>
        <w:t xml:space="preserve">|  |  | 001 | Услуги по реализации государственной политики в области исполнения бюджета района (города областного значения) и управления коммунальной собственностью района (города областного значения) | 20 877 |</w:t>
      </w:r>
    </w:p>
    <w:p>
      <w:r>
        <w:t xml:space="preserve">|  |  | 003 | Проведение оценки имущества в целях налогообложения | 4 800 |</w:t>
      </w:r>
    </w:p>
    <w:p>
      <w:r>
        <w:t xml:space="preserve">|  |  | 011 | Учет, хранение, оценка и реализация имущества, поступившего в коммунальную собственность | 6 110 |</w:t>
      </w:r>
    </w:p>
    <w:p>
      <w:r>
        <w:t xml:space="preserve">|  |  | 033 | Проведение мероприятий по ликвидации государственного учреждения, проводившего работу по выдаче разовых талонов и обеспечению полноты сбора сумм от реализации разовых талонов | 1 338 |</w:t>
      </w:r>
    </w:p>
    <w:p>
      <w:r>
        <w:t xml:space="preserve">|  | 453 |  | Отдел экономики и бюджетного планирования района (города областного значения) | 11 578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11 543 |</w:t>
      </w:r>
    </w:p>
    <w:p>
      <w:r>
        <w:t xml:space="preserve">|  |  | 004 | Капитальные расходы государственного органа | 35 |</w:t>
      </w:r>
    </w:p>
    <w:p>
      <w:r>
        <w:t xml:space="preserve">| 02 |  |  | Оборона | 16 582 |</w:t>
      </w:r>
    </w:p>
    <w:p>
      <w:r>
        <w:t xml:space="preserve">|  | 122 |  | Аппарат акима района (города областного значения) | 16 582 |</w:t>
      </w:r>
    </w:p>
    <w:p>
      <w:r>
        <w:t xml:space="preserve">|  |  | 005 | Мероприятия в рамках исполнения всеобщей воинской обязанности | 16 582 |</w:t>
      </w:r>
    </w:p>
    <w:p>
      <w:r>
        <w:t xml:space="preserve">| 03 |  |  | Общественный порядок, безопасность, правовая, судебная, уголовно-исполнительная деятельность | 216 124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20 204 |</w:t>
      </w:r>
    </w:p>
    <w:p>
      <w:r>
        <w:t xml:space="preserve">|  |  | 021 | Обеспечение безопасности дорожного движения в населенных пунктах | 20 204 |</w:t>
      </w:r>
    </w:p>
    <w:p>
      <w:r>
        <w:t xml:space="preserve">|  | 467 |  | Отдел строительства района (города областного значения) | 195 920 |</w:t>
      </w:r>
    </w:p>
    <w:p>
      <w:r>
        <w:t xml:space="preserve">|  |  | 066 | Строительство объектов общественного порядка и безопасности | 195 920 |</w:t>
      </w:r>
    </w:p>
    <w:p>
      <w:r>
        <w:t xml:space="preserve">| 04 |  |  | Образование | 7 503 650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6 164 |</w:t>
      </w:r>
    </w:p>
    <w:p>
      <w:r>
        <w:t xml:space="preserve">|  |  | 005 | Организация бесплатного подвоза учащихся до школы и обратно в аульной (сельской) местности | 6 164 |</w:t>
      </w:r>
    </w:p>
    <w:p>
      <w:r>
        <w:t xml:space="preserve">|  | 464 |  | Отдел образования района (города областного значения) | 7 285 486 |</w:t>
      </w:r>
    </w:p>
    <w:p>
      <w:r>
        <w:t xml:space="preserve">|  |  | 001 | Услуги по реализации государственной политики на местном уровне в области образования | 23 331 |</w:t>
      </w:r>
    </w:p>
    <w:p>
      <w:r>
        <w:t xml:space="preserve">|  |  | 003 | Общеобразовательное обучение | 4 316 837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122 276 |</w:t>
      </w:r>
    </w:p>
    <w:p>
      <w:r>
        <w:t xml:space="preserve">|  |  | 006 | Дополнительное образование для детей | 274 433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15 193 |</w:t>
      </w:r>
    </w:p>
    <w:p>
      <w:r>
        <w:t xml:space="preserve">|  |  | 009 | Обеспечение деятельности организаций дошкольного воспитания и обучения | 1 522 982 |</w:t>
      </w:r>
    </w:p>
    <w:p>
      <w:r>
        <w:t xml:space="preserve">|  |  | 012 | Капитальные расходы государственного органа | 420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37 527 |</w:t>
      </w:r>
    </w:p>
    <w:p>
      <w:r>
        <w:t xml:space="preserve">|  |  | 020 | Обеспечение оборудованием, программным обеспечением детей-инвалидов, обучающихся на дому | 1 044 |</w:t>
      </w:r>
    </w:p>
    <w:p>
      <w:r>
        <w:t xml:space="preserve">|  |  | 040 | Реализация государственного образовательного заказа в дошкольных организациях образования | 551 472 |</w:t>
      </w:r>
    </w:p>
    <w:p>
      <w:r>
        <w:t xml:space="preserve">|  |  | 067 | Капитальные расходы подведомственных государственных учреждений и организаций | 419 971 |</w:t>
      </w:r>
    </w:p>
    <w:p>
      <w:r>
        <w:t xml:space="preserve">|  | 467 |  | Отдел строительства района (города областного значения) | 212 000 |</w:t>
      </w:r>
    </w:p>
    <w:p>
      <w:r>
        <w:t xml:space="preserve">|  |  | 037 | Строительство и реконструкция объектов образования | 212 000 |</w:t>
      </w:r>
    </w:p>
    <w:p>
      <w:r>
        <w:t xml:space="preserve">| 06 |  |  | Социальная помощь и социальное обеспечение | 577 593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551 |</w:t>
      </w:r>
    </w:p>
    <w:p>
      <w:r>
        <w:t xml:space="preserve">|  |  | 003 | Оказание социальной помощи нуждающимся гражданам на дому | 551 |</w:t>
      </w:r>
    </w:p>
    <w:p>
      <w:r>
        <w:t xml:space="preserve">|  | 451 |  | Отдел занятости и социальных программ района (города областного значения) | 573 542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52 813 |</w:t>
      </w:r>
    </w:p>
    <w:p>
      <w:r>
        <w:t xml:space="preserve">|  |  | 002 | Программа занятости | 99 205 |</w:t>
      </w:r>
    </w:p>
    <w:p>
      <w:r>
        <w:t xml:space="preserve">|  |  | 005 | Государственная адресная социальная помощь | 18 591 |</w:t>
      </w:r>
    </w:p>
    <w:p>
      <w:r>
        <w:t xml:space="preserve">|  |  | 006 | Оказание жилищной помощи | 22 509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184 413 |</w:t>
      </w:r>
    </w:p>
    <w:p>
      <w:r>
        <w:t xml:space="preserve">|  |  | 010 | Материальное обеспечение детей-инвалидов, воспитывающихся и обучающихся на дому | 6 750 |</w:t>
      </w:r>
    </w:p>
    <w:p>
      <w:r>
        <w:t xml:space="preserve">|  |  | 011 | Оплата услуг по зачислению, выплате и доставке пособий и других социальных выплат | 1 795 |</w:t>
      </w:r>
    </w:p>
    <w:p>
      <w:r>
        <w:t xml:space="preserve">|  |  | 013 | Социальная адаптация лиц, не имеющих определенного местожительства | 51 082 |</w:t>
      </w:r>
    </w:p>
    <w:p>
      <w:r>
        <w:t xml:space="preserve">|  |  | 014 | Оказание социальной помощи нуждающимся гражданам на дому | 80 442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Уточнение тыс. тенге |  |  |  |</w:t>
      </w:r>
    </w:p>
    <w:p>
      <w:r>
        <w:t xml:space="preserve">|---|---|---|---|---|</w:t>
      </w:r>
    </w:p>
    <w:p>
      <w:r>
        <w:t xml:space="preserve">|  |  | 016 | Государственные пособия на детей до 18 лет | 7 997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31 615 |</w:t>
      </w:r>
    </w:p>
    <w:p>
      <w:r>
        <w:t xml:space="preserve">|  |  | 021 | Капитальные расходы государственного органа | 1 500 |</w:t>
      </w:r>
    </w:p>
    <w:p>
      <w:r>
        <w:t xml:space="preserve">|  |  | 023 | Обеспечение деятельности центров занятости населения | 14 830 |</w:t>
      </w:r>
    </w:p>
    <w:p>
      <w:r>
        <w:t xml:space="preserve">|  | 464 |  | Отдел образования района (города областного значения) | 3 500 |</w:t>
      </w:r>
    </w:p>
    <w:p>
      <w:r>
        <w:t xml:space="preserve">|  |  | 008 | Социальная поддержка обучающихся и воспитанников организаций образования очной формы обучения в виде льготного проезда на общественном транспорте (кроме такси) по решению местных представительных органов | 3 500 |</w:t>
      </w:r>
    </w:p>
    <w:p>
      <w:r>
        <w:t xml:space="preserve">| 07 |  |  | Жилищно-коммунальное хозяйство | 4 064 617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26 764 |</w:t>
      </w:r>
    </w:p>
    <w:p>
      <w:r>
        <w:t xml:space="preserve">|  |  | 008 | Освещение улиц населенных пунктов | 4 872 |</w:t>
      </w:r>
    </w:p>
    <w:p>
      <w:r>
        <w:t xml:space="preserve">|  |  | 009 | Обеспечение санитарии населенных пунктов | 12 339 |</w:t>
      </w:r>
    </w:p>
    <w:p>
      <w:r>
        <w:t xml:space="preserve">|  |  | 011 | Благоустройство и озеленение населенных пунктов | 9 553 |</w:t>
      </w:r>
    </w:p>
    <w:p>
      <w:r>
        <w:t xml:space="preserve">|  | 467 |  | Отдел строительства района (города областного значения) | 3 043 591 |</w:t>
      </w:r>
    </w:p>
    <w:p>
      <w:r>
        <w:t xml:space="preserve">|  |  | 003 | Проектирование, строительство и (или) приобретение жилья коммунального жилищного фонда | 685 611 |</w:t>
      </w:r>
    </w:p>
    <w:p>
      <w:r>
        <w:t xml:space="preserve">|  |  | 004 | Проектирование,развитие, обустройство и (или) приобретение инженерно-коммуникационной инфраструктуры | 1 276 279 |</w:t>
      </w:r>
    </w:p>
    <w:p>
      <w:r>
        <w:t xml:space="preserve">|  |  | 005 | Развитие коммунального хозяйства | 491 |</w:t>
      </w:r>
    </w:p>
    <w:p>
      <w:r>
        <w:t xml:space="preserve">|  |  | 006 | Развитие системы водоснабжения и водоотведения | 995 753 |</w:t>
      </w:r>
    </w:p>
    <w:p>
      <w:r>
        <w:t xml:space="preserve">|  |  | 007 | Развитие благоустройства городов и населенных пунктов | 44 360 |</w:t>
      </w:r>
    </w:p>
    <w:p>
      <w:r>
        <w:t xml:space="preserve">|  |  | 073 | Строительство и реконструкция объектов в рамках развития сельских населенных пунктов по Дорожной карте занятости 2020 | 41 097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986 320 |</w:t>
      </w:r>
    </w:p>
    <w:p>
      <w:r>
        <w:t xml:space="preserve">|  |  | 003 | Организация сохранения государственного жилищного фонда | 50 |</w:t>
      </w:r>
    </w:p>
    <w:p>
      <w:r>
        <w:t xml:space="preserve">|  |  | 015 | Освещение улиц в населенных пунктах | 130 667 |</w:t>
      </w:r>
    </w:p>
    <w:p>
      <w:r>
        <w:t xml:space="preserve">|  |  | 016 | Обеспечение санитарии населенных пунктов | 334 463 |</w:t>
      </w:r>
    </w:p>
    <w:p>
      <w:r>
        <w:t xml:space="preserve">|  |  | 017 | Содержание мест захоронений и захоронение безродных | 10 639 |</w:t>
      </w:r>
    </w:p>
    <w:p>
      <w:r>
        <w:t xml:space="preserve">|  |  | 018 | Благоустройство и озеленение населенных пунктов | 501 501 |</w:t>
      </w:r>
    </w:p>
    <w:p>
      <w:r>
        <w:t xml:space="preserve">|  |  | 031 | Изготовление технических паспортов на объекты кондоминиумов | 9 000 |</w:t>
      </w:r>
    </w:p>
    <w:p>
      <w:r>
        <w:t xml:space="preserve">|  | 479 |  | Отдел жилищной инспекции района (города областного значения) | 7 942 |</w:t>
      </w:r>
    </w:p>
    <w:p>
      <w:r>
        <w:t xml:space="preserve">|  |  | 001 | Услуги по реализации государственной политики на местном уровне в области жилищного фонда | 7 942 |</w:t>
      </w:r>
    </w:p>
    <w:p>
      <w:r>
        <w:t xml:space="preserve">| 08 |  |  | Культура, спорт, туризм и информационное пространство | 346 587 |</w:t>
      </w:r>
    </w:p>
    <w:p>
      <w:r>
        <w:t xml:space="preserve">|  | 455 |  | Отдел культуры и развития языков района (города областного значения) | 236 313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8 878 |</w:t>
      </w:r>
    </w:p>
    <w:p>
      <w:r>
        <w:t xml:space="preserve">|  |  | 003 | Поддержка культурно-досуговой работы | 194 082 |</w:t>
      </w:r>
    </w:p>
    <w:p>
      <w:r>
        <w:t xml:space="preserve">|  |  | 006 | Функционирование районных (городских) библиотек | 29 853 |</w:t>
      </w:r>
    </w:p>
    <w:p>
      <w:r>
        <w:t xml:space="preserve">|  |  | 032 | Капитальные расходы подведомственных государственных учреждений и организаций | 3 500 |</w:t>
      </w:r>
    </w:p>
    <w:p>
      <w:r>
        <w:t xml:space="preserve">|  | 456 |  | Отдел внутренней политики района (города областного значения) | 84 089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11 672 |</w:t>
      </w:r>
    </w:p>
    <w:p>
      <w:r>
        <w:t xml:space="preserve">|  |  | 002 | Услуги по проведению государственной информационной политики через газеты и журналы | 4 000 |</w:t>
      </w:r>
    </w:p>
    <w:p>
      <w:r>
        <w:t xml:space="preserve">|  |  | 003 | Реализация мероприятий в сфере молодежной политики | 60 282 |</w:t>
      </w:r>
    </w:p>
    <w:p>
      <w:r>
        <w:t xml:space="preserve">|  |  | 005 | Услуги по проведению государственной информационной политики через телерадиовещание | 8 135 |</w:t>
      </w:r>
    </w:p>
    <w:p>
      <w:r>
        <w:t xml:space="preserve">|  | 465 |  | Отдел физической культуры и спорта района (города областного значения) | 26 185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9 335 |</w:t>
      </w:r>
    </w:p>
    <w:p>
      <w:r>
        <w:t xml:space="preserve">|  |  | 004 | Капитальные расходы государственного органа | 380 |</w:t>
      </w:r>
    </w:p>
    <w:p>
      <w:r>
        <w:t xml:space="preserve">|  |  | 006 | Проведение спортивных соревнований на районном (города областного значения) уровне | 11 671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4 799 |</w:t>
      </w:r>
    </w:p>
    <w:p>
      <w:r>
        <w:t xml:space="preserve">| 09 |  |  | Топливно-энергетический комплекс и недропользование | 239 255 |</w:t>
      </w:r>
    </w:p>
    <w:p>
      <w:r>
        <w:t xml:space="preserve">|  | 467 |  | Отдел строительства района (города областного значения) | 239 255 |</w:t>
      </w:r>
    </w:p>
    <w:p>
      <w:r>
        <w:t xml:space="preserve">|  |  | 009 | Развитие теплоэнергетической системы | 239 255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31 769 |</w:t>
      </w:r>
    </w:p>
    <w:p>
      <w:r>
        <w:t xml:space="preserve">|  | 453 |  | Отдел экономики и бюджетного планирования района (города областного значения) | 123 |</w:t>
      </w:r>
    </w:p>
    <w:p>
      <w:r>
        <w:t xml:space="preserve">|  |  | 099 | Реализация мер по оказанию социальной поддержки специалистов | 123 |</w:t>
      </w:r>
    </w:p>
    <w:p>
      <w:r>
        <w:t xml:space="preserve">|  | 474 |  | Отдел сельского хозяйства и ветеринарии района (города областного значения) | 13 636 |</w:t>
      </w:r>
    </w:p>
    <w:p>
      <w:r>
        <w:t xml:space="preserve">|  |  | 001 | Услуги по реализации государственной политики на местном уровне в сфере сельского хозяйства и ветеринарии | 10 186 |</w:t>
      </w:r>
    </w:p>
    <w:p>
      <w:r>
        <w:t xml:space="preserve">|  |  | 007 | Организация отлова и уничтожения бродячих собак и кошек | 2 500 |</w:t>
      </w:r>
    </w:p>
    <w:p>
      <w:r>
        <w:t xml:space="preserve">|  |  | 012 | Проведение мероприятий по идентификации сельскохозяйственных животных | 121 |</w:t>
      </w:r>
    </w:p>
    <w:p>
      <w:r>
        <w:t xml:space="preserve">|  |  | 013 | Проведение противоэпизоотических мероприятий | 829 |</w:t>
      </w:r>
    </w:p>
    <w:p>
      <w:r>
        <w:t xml:space="preserve">|  | 463 |  | Отдел земельных отношений района (города областного значения) | 18 010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18 010 |</w:t>
      </w:r>
    </w:p>
    <w:p>
      <w:r>
        <w:t xml:space="preserve">| 11 |  |  | Промышленность, архитектурная, градостроительная и строительная деятельность | 54 059 |</w:t>
      </w:r>
    </w:p>
    <w:p>
      <w:r>
        <w:t xml:space="preserve">|  | 467 |  | Отдел строительства района (города областного значения) | 25 443 |</w:t>
      </w:r>
    </w:p>
    <w:p>
      <w:r>
        <w:t xml:space="preserve">|  |  | 001 | Услуги по реализации государственной политики на местном уровне в области строительства | 25 443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Уточнение тыс. тенге |  |  |  |</w:t>
      </w:r>
    </w:p>
    <w:p>
      <w:r>
        <w:t xml:space="preserve">|---|---|---|---|---|</w:t>
      </w:r>
    </w:p>
    <w:p>
      <w:r>
        <w:t xml:space="preserve">|  | 468 |  | Отдел архитектуры и градостроительства района (города областного значения) | 28 616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13 437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14 400 |</w:t>
      </w:r>
    </w:p>
    <w:p>
      <w:r>
        <w:t xml:space="preserve">|  |  | 004 | Капитальные расходы государственного органа | 779 |</w:t>
      </w:r>
    </w:p>
    <w:p>
      <w:r>
        <w:t xml:space="preserve">| 12 |  |  | Транспорт и коммуникации | 287 041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287 041 |</w:t>
      </w:r>
    </w:p>
    <w:p>
      <w:r>
        <w:t xml:space="preserve">|  |  | 022 | Развитие транспортной инфраструктуры | 79 007 |</w:t>
      </w:r>
    </w:p>
    <w:p>
      <w:r>
        <w:t xml:space="preserve">|  |  | 023 | Обеспечение функционирования автомобильных дорог | 208 034 |</w:t>
      </w:r>
    </w:p>
    <w:p>
      <w:r>
        <w:t xml:space="preserve">| 13 |  |  | Прочие | 2 429 944 |</w:t>
      </w:r>
    </w:p>
    <w:p>
      <w:r>
        <w:t xml:space="preserve">|  | 469 |  | Отдел предпринимательства района (города областного значения) | 13 624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9 882 |</w:t>
      </w:r>
    </w:p>
    <w:p>
      <w:r>
        <w:t xml:space="preserve">|  |  | 003 | Поддержка предпринимательской деятельности | 3 300 |</w:t>
      </w:r>
    </w:p>
    <w:p>
      <w:r>
        <w:t xml:space="preserve">|  |  | 004 | Капитальные расходы государственного органа | 442 |</w:t>
      </w:r>
    </w:p>
    <w:p>
      <w:r>
        <w:t xml:space="preserve">|  | 452 |  | Отдел финансов района (города областного значения) | 19 225 |</w:t>
      </w:r>
    </w:p>
    <w:p>
      <w:r>
        <w:t xml:space="preserve">|  |  | 012 | Резерв местного исполнительного органа района (города областного значения) | 19 225 |</w:t>
      </w:r>
    </w:p>
    <w:p>
      <w:r>
        <w:t xml:space="preserve">|  | 453 |  | Отдел экономики и бюджетного планирования района (города областного значения) | 2 000 |</w:t>
      </w:r>
    </w:p>
    <w:p>
      <w:r>
        <w:t xml:space="preserve">|  |  | 003 | Разработка технико-экономического обоснования местных бюджетных инвестиционных проектов и концессионных проектов и проведение его экспертизы | 2 000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33 830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33 530 |</w:t>
      </w:r>
    </w:p>
    <w:p>
      <w:r>
        <w:t xml:space="preserve">|  |  | 013 | Капитальные расходы государственного органа | 300 |</w:t>
      </w:r>
    </w:p>
    <w:p>
      <w:r>
        <w:t xml:space="preserve">|  | 467 |  | Отдел строительства района (города областного значения) | 2 361 265 |</w:t>
      </w:r>
    </w:p>
    <w:p>
      <w:r>
        <w:t xml:space="preserve">|  |  | 077 | Развитие инженерной инфраструктуры в рамках Программы "Развитие регионов" | 2 361 265 |</w:t>
      </w:r>
    </w:p>
    <w:p>
      <w:r>
        <w:t xml:space="preserve">| 15 |  |  | Трансферты | 25 300,6 |</w:t>
      </w:r>
    </w:p>
    <w:p>
      <w:r>
        <w:t xml:space="preserve">|  | 452 |  | Отдел финансов района (города областного значения) | 25 300,6 |</w:t>
      </w:r>
    </w:p>
    <w:p>
      <w:r>
        <w:t xml:space="preserve">|  |  | 006 | Возврат неиспользованных (недоиспользованных) целевых трансфертов | 25 300,6 |</w:t>
      </w:r>
    </w:p>
    <w:p>
      <w:r>
        <w:t xml:space="preserve">|  |  |  | 3. ЧИСТОЕ БЮДЖЕТНОЕ КРЕДИТОВАНИЕ | 6 147 500 |</w:t>
      </w:r>
    </w:p>
    <w:p>
      <w:r>
        <w:t xml:space="preserve">|  |  |  | Бюджетные кредиты | 6 147 500 |</w:t>
      </w:r>
    </w:p>
    <w:p>
      <w:r>
        <w:t xml:space="preserve">| 07 |  |  | Жилищно-коммунальное хозяйство | 6 147 500 |</w:t>
      </w:r>
    </w:p>
    <w:p>
      <w:r>
        <w:t xml:space="preserve">|  | 467 |  | Отдел строительства района (города областного значения) | 6 147 500 |</w:t>
      </w:r>
    </w:p>
    <w:p>
      <w:r>
        <w:t xml:space="preserve">|  |  | 003 | Проектирование, строительство и (или) приобретение жилья коммунального жилищного фонда | 6 147 500 |</w:t>
      </w:r>
    </w:p>
    <w:p>
      <w:r>
        <w:t xml:space="preserve">| 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-6 836 764,8 |</w:t>
      </w:r>
    </w:p>
    <w:p>
      <w:r>
        <w:t xml:space="preserve">|  |  |  | 6. ФИНАНСИРОВАНИЕ ДЕФИЦИТА (ИСПОЛЬЗОВАНИЕ ПРОФИЦИТА) БЮДЖЕТА | 6 836 764,8 |</w:t>
      </w:r>
    </w:p>
    <w:p>
      <w:r>
        <w:t xml:space="preserve">|  |  |  | Поступление займов | 6 147 500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689 264,8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