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20 декабря 2012 года № 12-3 "О районном бюджете на 2013-2015 годы"</w:t>
      </w:r>
    </w:p>
    <w:p>
      <w:r>
        <w:t xml:space="preserve">Решение. Маслихат Байзакского района. от 10.12.2013. № 75795. редакция от 10.12.2013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- 106 Бюджетного кодекса Республики Казахстан от 4 декабря 2008 года и статьей - 6 Закона Республики Казахстан от 23 января 2001 года «О местном государственном управлении и самоуправлении в Республике Казахстан» Байзакский районный маслихат РЕШИЛ: 1. Внести в решение Байзакского районного маслихата от 20 декабря 2012 года № 12-3 «О районном бюджете на 2013 – 2015 годы» (зарегистрировано в Реестре государственной регистрации нормативных правовых актов за № 1869, опубликовано в районной газете «Сельская новь» от 10 января 2013 года № 4) следующие изменения: в пункте 1 : в подпункте 1) : цифры «6 394 521» заменить цифрами «6 416 434»; цифры «5 488 723» заменить цифрами «5 510 636»; в подпункте 2) : цифры «6 480 218» заменить цифрами «6 502 131». Приложения 1 к указанному решению изложить в новой редакции согласно приложению к настоящему решению. 2. Настоящее решение вступает в силу со дня государственной регистрации в органах юстиции и вводится в действие с 1 января 2013 года. Председатель сессии районного маслихата                        А. Жамишжанов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    Н. Укибаев</w:t>
      </w:r>
    </w:p>
    <w:p>
      <w:pPr>
        <w:pStyle w:val="Heading2"/>
      </w:pPr>
      <w:r>
        <w:t xml:space="preserve">Приложение Приложение к решению Байзакского районного маслихата от 10 декабря 2013 года № 23-2</w:t>
      </w:r>
    </w:p>
    <w:p>
      <w:pPr>
        <w:pStyle w:val="Heading2"/>
      </w:pPr>
      <w:r>
        <w:t xml:space="preserve">Приложение Приложение 1 к решению Байзакского районного маслихата от 20 декабря 2012 года № 12-3</w:t>
      </w:r>
    </w:p>
    <w:p>
      <w:pPr>
        <w:pStyle w:val="Heading2"/>
      </w:pPr>
      <w:r>
        <w:t xml:space="preserve">Глава Районный бюджет на 2013 год</w:t>
      </w:r>
    </w:p>
    <w:p>
      <w:r>
        <w:t xml:space="preserve">| Категория | 2013 год, сумма тыс.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6 416 434 |</w:t>
      </w:r>
    </w:p>
    <w:p>
      <w:r>
        <w:t xml:space="preserve">| 1 |  |  | Налоговые поступления | 878 046 |</w:t>
      </w:r>
    </w:p>
    <w:p>
      <w:r>
        <w:t xml:space="preserve">|  | 01 |  | Подоходный налог | 176 158 |</w:t>
      </w:r>
    </w:p>
    <w:p>
      <w:r>
        <w:t xml:space="preserve">|  |  | 2 | Индивидуальный подоходный налог | 176 158 |</w:t>
      </w:r>
    </w:p>
    <w:p>
      <w:r>
        <w:t xml:space="preserve">|  | 03 |  | Социальный налог | 144 990 |</w:t>
      </w:r>
    </w:p>
    <w:p>
      <w:r>
        <w:t xml:space="preserve">|  |  | 1 | Социальный налог | 144 990 |</w:t>
      </w:r>
    </w:p>
    <w:p>
      <w:r>
        <w:t xml:space="preserve">|  | 04 |  | Hалоги на собственность | 522 537 |</w:t>
      </w:r>
    </w:p>
    <w:p>
      <w:r>
        <w:t xml:space="preserve">|  |  | 1 | Hалоги на имущество | 456 683 |</w:t>
      </w:r>
    </w:p>
    <w:p>
      <w:r>
        <w:t xml:space="preserve">|  |  | 3 | Земельный налог | 10 072 |</w:t>
      </w:r>
    </w:p>
    <w:p>
      <w:r>
        <w:t xml:space="preserve">|  |  | 4 | Hалог на транспортные средства | 52 467 |</w:t>
      </w:r>
    </w:p>
    <w:p>
      <w:r>
        <w:t xml:space="preserve">|  |  | 5 | Единый земельный налог | 3 315 |</w:t>
      </w:r>
    </w:p>
    <w:p>
      <w:r>
        <w:t xml:space="preserve">|  | 05 |  | Внутренние налоги на товары, работы и услуги | 23 774 |</w:t>
      </w:r>
    </w:p>
    <w:p>
      <w:r>
        <w:t xml:space="preserve">|  |  | 2 | Акцизы | 12 220 |</w:t>
      </w:r>
    </w:p>
    <w:p>
      <w:r>
        <w:t xml:space="preserve">|  |  | 3 | Поступления за использование природных и других ресурсов | 2 458 |</w:t>
      </w:r>
    </w:p>
    <w:p>
      <w:r>
        <w:t xml:space="preserve">|  |  | 4 | Сборы за ведение предпринимательской и профессиональной деятельности | 8 936 |</w:t>
      </w:r>
    </w:p>
    <w:p>
      <w:r>
        <w:t xml:space="preserve">|  |  | 5 | Налог на игорный бизнес | 160 |</w:t>
      </w:r>
    </w:p>
    <w:p>
      <w:r>
        <w:t xml:space="preserve">|  | 07 |  | Прочие налоги | 406 |</w:t>
      </w:r>
    </w:p>
    <w:p>
      <w:r>
        <w:t xml:space="preserve">|  |  | 1 | Прочие налоги | 406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10 181 |</w:t>
      </w:r>
    </w:p>
    <w:p>
      <w:r>
        <w:t xml:space="preserve">|  |  | 1 | Государственная пошлина | 10 181 |</w:t>
      </w:r>
    </w:p>
    <w:p>
      <w:r>
        <w:t xml:space="preserve">| 2 |  |  | Неналоговые поступления | 3 568 |</w:t>
      </w:r>
    </w:p>
    <w:p>
      <w:r>
        <w:t xml:space="preserve">|  | 01 |  | Доходы от государственной собственности | 1 762 |</w:t>
      </w:r>
    </w:p>
    <w:p>
      <w:r>
        <w:t xml:space="preserve">|  |  | 1 | Поступления части чистого дохода государственных предприятий | 36 |</w:t>
      </w:r>
    </w:p>
    <w:p>
      <w:r>
        <w:t xml:space="preserve">|  |  | 4 | Доходы на доли участия в юридических лицах, находящиеся в государственной собственности | 79 |</w:t>
      </w:r>
    </w:p>
    <w:p>
      <w:r>
        <w:t xml:space="preserve">|  |  | 5 | Доходы от аренды имущества, находящегося в государственной собственности | 1 647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42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42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33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33 |</w:t>
      </w:r>
    </w:p>
    <w:p>
      <w:r>
        <w:t xml:space="preserve">|  | 06 |  | Прочие неналоговые поступления | 1 731 |</w:t>
      </w:r>
    </w:p>
    <w:p>
      <w:r>
        <w:t xml:space="preserve">|  |  | 1 | Прочие неналоговые поступления | 1 731 |</w:t>
      </w:r>
    </w:p>
    <w:p>
      <w:r>
        <w:t xml:space="preserve">| 3 |  |  | Поступления от продажи основного капитала | 24 184 |</w:t>
      </w:r>
    </w:p>
    <w:p>
      <w:r>
        <w:t xml:space="preserve">|  | 01 |  | Продажа государственного имущества, закрепленного за государственными учреждениями | 800 |</w:t>
      </w:r>
    </w:p>
    <w:p>
      <w:r>
        <w:t xml:space="preserve">|  |  | 2 | Поступления от продажи имущества, закрепленного за государственными учреждениями, финансируемыми из местного бюджета | 800 |</w:t>
      </w:r>
    </w:p>
    <w:p>
      <w:r>
        <w:t xml:space="preserve">|  | 03 |  | Продажа земли и нематериальных активов | 23 384 |</w:t>
      </w:r>
    </w:p>
    <w:p>
      <w:r>
        <w:t xml:space="preserve">|  |  | 1 | Продажа земли | 22 347 |</w:t>
      </w:r>
    </w:p>
    <w:p>
      <w:r>
        <w:t xml:space="preserve">|  |  | 2 | Продажа нематериальных активов | 1 037 |</w:t>
      </w:r>
    </w:p>
    <w:p>
      <w:r>
        <w:t xml:space="preserve">| 4 |  |  | Поступления трансфертов | 5 510 636 |</w:t>
      </w:r>
    </w:p>
    <w:p>
      <w:r>
        <w:t xml:space="preserve">|  | 02 |  | Трансферты из вышестоящих органов государственного управления | 5 510 636 |</w:t>
      </w:r>
    </w:p>
    <w:p>
      <w:r>
        <w:t xml:space="preserve">|  |  | 2 | Трансферты из областного бюджета | 5 510 636 |</w:t>
      </w:r>
    </w:p>
    <w:p>
      <w:r>
        <w:t xml:space="preserve">| Функциональная группа | 2013 год сумма тыс.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6 502 131 |</w:t>
      </w:r>
    </w:p>
    <w:p>
      <w:r>
        <w:t xml:space="preserve">| 01 |  |  | Государственные услуги общего характера | 367 051 |</w:t>
      </w:r>
    </w:p>
    <w:p>
      <w:r>
        <w:t xml:space="preserve">|  | 112 |  | Аппарат маслихата района (города областного значения) | 15 427 |</w:t>
      </w:r>
    </w:p>
    <w:p>
      <w:r>
        <w:t xml:space="preserve">|  |  | 001 | Услуги по обеспечению деятельности маслихата района (города областного значения) | 15 297 |</w:t>
      </w:r>
    </w:p>
    <w:p>
      <w:r>
        <w:t xml:space="preserve">|  |  | 003 | Капитальные расходы государственного органа | 130 |</w:t>
      </w:r>
    </w:p>
    <w:p>
      <w:r>
        <w:t xml:space="preserve">|  | 122 |  | Аппарат акима района (города областного значения) | 101 494 |</w:t>
      </w:r>
    </w:p>
    <w:p>
      <w:r>
        <w:t xml:space="preserve">|  |  | 001 | Услуги по обеспечению деятельности акима района (города областного значения) | 82 816 |</w:t>
      </w:r>
    </w:p>
    <w:p>
      <w:r>
        <w:t xml:space="preserve">|  |  | 002 | Создание информационных систем | 6 678 |</w:t>
      </w:r>
    </w:p>
    <w:p>
      <w:r>
        <w:t xml:space="preserve">|  |  | 003 | Капитальные расходы государственного органа | 12 000 |</w:t>
      </w:r>
    </w:p>
    <w:p>
      <w:r>
        <w:t xml:space="preserve">|  | 123 |  | Аппарат акима района в городе, города районного значения, поселка, аула, аульного округа | 214 504 |</w:t>
      </w:r>
    </w:p>
    <w:p>
      <w:r>
        <w:t xml:space="preserve">|  |  | 001 | Услуги по обеспечению деятельности акима района в городе, города районного значения, поселка, аула, аульного округа | 212 331 |</w:t>
      </w:r>
    </w:p>
    <w:p>
      <w:r>
        <w:t xml:space="preserve">|  |  | 022 | Капитальные расходы государственного органа | 2 173 |</w:t>
      </w:r>
    </w:p>
    <w:p>
      <w:r>
        <w:t xml:space="preserve">|  | 452 |  | Отдел финансов района (города областного значения) | 20 436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17 949 |</w:t>
      </w:r>
    </w:p>
    <w:p>
      <w:r>
        <w:t xml:space="preserve">|  |  | 003 | Проведение оценки имущества в целях налогообложения | 2 094 |</w:t>
      </w:r>
    </w:p>
    <w:p>
      <w:r>
        <w:t xml:space="preserve">|  |  | 010 | Приватизация, управление коммунальным имуществом, пост приватизационная деятельность и регулирование споров, связанных с этим | 232 |</w:t>
      </w:r>
    </w:p>
    <w:p>
      <w:r>
        <w:t xml:space="preserve">|  |  | 011 | Учет, хранение, оценка и реализация имущества, поступившего в коммунальную собственность | 33 |</w:t>
      </w:r>
    </w:p>
    <w:p>
      <w:r>
        <w:t xml:space="preserve">|  |  | 018 | Капитальные расходы государственного органа | 128 |</w:t>
      </w:r>
    </w:p>
    <w:p>
      <w:r>
        <w:t xml:space="preserve">|  | 453 |  | Отдел экономики и бюджетного планирования района (города областного значения) | 15 190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14 784 |</w:t>
      </w:r>
    </w:p>
    <w:p>
      <w:r>
        <w:t xml:space="preserve">|  |  | 004 | Капитальные расходы государственного органа | 406 |</w:t>
      </w:r>
    </w:p>
    <w:p>
      <w:r>
        <w:t xml:space="preserve">| 02 |  |  | Оборона | 2 500 |</w:t>
      </w:r>
    </w:p>
    <w:p>
      <w:r>
        <w:t xml:space="preserve">|  | 122 |  | Аппарат акима района (города областного значения) | 2 500 |</w:t>
      </w:r>
    </w:p>
    <w:p>
      <w:r>
        <w:t xml:space="preserve">|  |  | 005 | Мероприятия в рамках исполнения всеобщей воинской обязанности | 2500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2 400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2 400 |</w:t>
      </w:r>
    </w:p>
    <w:p>
      <w:r>
        <w:t xml:space="preserve">|  |  | 021 | Обеспечение безопасности дорожного движения в населенных пунктах | 2 400 |</w:t>
      </w:r>
    </w:p>
    <w:p>
      <w:r>
        <w:t xml:space="preserve">| 04 |  |  | Образование | 4 471 321 |</w:t>
      </w:r>
    </w:p>
    <w:p>
      <w:r>
        <w:t xml:space="preserve">|  | 464 |  | Отдел образования района (города областного значения) | 558 415 |</w:t>
      </w:r>
    </w:p>
    <w:p>
      <w:r>
        <w:t xml:space="preserve">|  |  | 009 | Обеспечение деятельности организаций дошкольного воспитания и обучения | 257 571 |</w:t>
      </w:r>
    </w:p>
    <w:p>
      <w:r>
        <w:t xml:space="preserve">|  |  | 040 | Реализация государственного образовательного заказа в дошкольных организациях образования | 300 844 |</w:t>
      </w:r>
    </w:p>
    <w:p>
      <w:r>
        <w:t xml:space="preserve">|  | 123 |  | Аппарат акима района в городе, города районного значения, поселка, аула, аульного округа | 5 546 |</w:t>
      </w:r>
    </w:p>
    <w:p>
      <w:r>
        <w:t xml:space="preserve">|  |  | 005 | Организация бесплатного подвоза учащихся до школы и обратно в аульной (сельской) местности | 5 546 |</w:t>
      </w:r>
    </w:p>
    <w:p>
      <w:r>
        <w:t xml:space="preserve">|  | 464 |  | Отдел образования района (города областного значения) | 3 523 088 |</w:t>
      </w:r>
    </w:p>
    <w:p>
      <w:r>
        <w:t xml:space="preserve">|  |  | 003 | Общеобразовательное обучение | 3 408 110 |</w:t>
      </w:r>
    </w:p>
    <w:p>
      <w:r>
        <w:t xml:space="preserve">|  |  | 006 | Дополнительное образование для детей | 114 978 |</w:t>
      </w:r>
    </w:p>
    <w:p>
      <w:r>
        <w:t xml:space="preserve">|  | 464 |  | Отдел образования района (города областного значения) | 142 071 |</w:t>
      </w:r>
    </w:p>
    <w:p>
      <w:r>
        <w:t xml:space="preserve">|  |  | 001 | Услуги по реализации государственной политики на местном уровне в области образования | 11 520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45 843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300 |</w:t>
      </w:r>
    </w:p>
    <w:p>
      <w:r>
        <w:t xml:space="preserve">|  |  | 012 | Капитальные расходы государственного органа | 458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14 629 |</w:t>
      </w:r>
    </w:p>
    <w:p>
      <w:r>
        <w:t xml:space="preserve">|  |  | 020 | Обеспечение оборудованием, программным обеспечением детей-инвалидов, обучающихся на дому | 8 000 |</w:t>
      </w:r>
    </w:p>
    <w:p>
      <w:r>
        <w:t xml:space="preserve">|  |  | 067 | Капитальные расходы подведомственных государственных учреждений и организаций | 61 321 |</w:t>
      </w:r>
    </w:p>
    <w:p>
      <w:r>
        <w:t xml:space="preserve">|  | 466 |  | Отдел архитектуры, градостроительства и строительства района (города областного значения) | 242 201 |</w:t>
      </w:r>
    </w:p>
    <w:p>
      <w:r>
        <w:t xml:space="preserve">|  |  | 037 | Строительство и реконструкция объектов образования | 242 201 |</w:t>
      </w:r>
    </w:p>
    <w:p>
      <w:r>
        <w:t xml:space="preserve">| 06 |  |  | Социальная помощь и социальное обеспечение | 254 832 |</w:t>
      </w:r>
    </w:p>
    <w:p>
      <w:r>
        <w:t xml:space="preserve">|  | 451 |  | Отдел занятости и социальных программ района (города областного значения) | 226 849 |</w:t>
      </w:r>
    </w:p>
    <w:p>
      <w:r>
        <w:t xml:space="preserve">|  |  | 002 | Программа занятости | 53 777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8 895 |</w:t>
      </w:r>
    </w:p>
    <w:p>
      <w:r>
        <w:t xml:space="preserve">|  |  | 005 | Государственная адресная социальная помощь | 14 626 |</w:t>
      </w:r>
    </w:p>
    <w:p>
      <w:r>
        <w:t xml:space="preserve">|  |  | 006 | Оказание жилищной помощи | 1 383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14 259 |</w:t>
      </w:r>
    </w:p>
    <w:p>
      <w:r>
        <w:t xml:space="preserve">|  |  | 010 | Материальное обеспечение детей-инвалидов, воспитывающихся и обучающихся на дому | 5 864 |</w:t>
      </w:r>
    </w:p>
    <w:p>
      <w:r>
        <w:t xml:space="preserve">|  |  | 014 | Оказание социальной помощи нуждающимся гражданам на дому | 16 411 |</w:t>
      </w:r>
    </w:p>
    <w:p>
      <w:r>
        <w:t xml:space="preserve">|  |  | 016 | Государственные пособия на детей до 18 лет | 101 445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9 892 |</w:t>
      </w:r>
    </w:p>
    <w:p>
      <w:r>
        <w:t xml:space="preserve">|  |  | 023 | Обеспечение деятельности центров занятости населения | 297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2013 год сумма тыс.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27 983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26 033 |</w:t>
      </w:r>
    </w:p>
    <w:p>
      <w:r>
        <w:t xml:space="preserve">|  |  | 011 | Оплата услуг по зачислению, выплате и доставке пособий и других социальных выплат | 796 |</w:t>
      </w:r>
    </w:p>
    <w:p>
      <w:r>
        <w:t xml:space="preserve">|  |  | 021 | Капитальные расходы государственного органа | 876 |</w:t>
      </w:r>
    </w:p>
    <w:p>
      <w:r>
        <w:t xml:space="preserve">|  |  | 067 | Капитальные расходы подведомственных государственных учреждений и организаций | 278 |</w:t>
      </w:r>
    </w:p>
    <w:p>
      <w:r>
        <w:t xml:space="preserve">| 07 |  |  | Жилищно-коммунальное хозяйство | 681 861 |</w:t>
      </w:r>
    </w:p>
    <w:p>
      <w:r>
        <w:t xml:space="preserve">|  | 464 |  | Отдел образования района (города областного значения) | 7 273 |</w:t>
      </w:r>
    </w:p>
    <w:p>
      <w:r>
        <w:t xml:space="preserve">|  |  | 026 | Ремонт объектов в рамках развития сельских населенных пунктов по Дорожная карта занятости 2020 | 7 273 |</w:t>
      </w:r>
    </w:p>
    <w:p>
      <w:r>
        <w:t xml:space="preserve">|  | 466 |  | Отдел архитектуры, градостроительства и строительства района (города областного значения) | 744 |</w:t>
      </w:r>
    </w:p>
    <w:p>
      <w:r>
        <w:t xml:space="preserve">|  |  | 074 | Развитие и обустройство недостающей инженерно-коммуникационной инфраструктуры в рамках второго направления Дорожная карта занятости 2020 | 744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5 000 |</w:t>
      </w:r>
    </w:p>
    <w:p>
      <w:r>
        <w:t xml:space="preserve">|  |  | 012 | Функционирование системы водоснабжения и водоотведения | 5 000 |</w:t>
      </w:r>
    </w:p>
    <w:p>
      <w:r>
        <w:t xml:space="preserve">|  | 466 |  | Отдел архитектуры, градостроительства и строительства района (города областного значения) | 624 812 |</w:t>
      </w:r>
    </w:p>
    <w:p>
      <w:r>
        <w:t xml:space="preserve">|  |  | 058 | Развитие системы водоснабжения и водоотведения в сельских населенных пунктах | 624 812 |</w:t>
      </w:r>
    </w:p>
    <w:p>
      <w:r>
        <w:t xml:space="preserve">|  | 123 |  | Аппарат акима района в городе, города районного значения, поселка, аула, аульного округа | 44 032 |</w:t>
      </w:r>
    </w:p>
    <w:p>
      <w:r>
        <w:t xml:space="preserve">|  |  | 008 | Освещение улиц населенных пунктов | 14 958 |</w:t>
      </w:r>
    </w:p>
    <w:p>
      <w:r>
        <w:t xml:space="preserve">|  |  | 009 | Обеспечение санитарии населенных пунктов | 11 716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17 358 |</w:t>
      </w:r>
    </w:p>
    <w:p>
      <w:r>
        <w:t xml:space="preserve">| 08 |  |  | Культура, спорт, туризм и информационное пространство | 177 116 |</w:t>
      </w:r>
    </w:p>
    <w:p>
      <w:r>
        <w:t xml:space="preserve">|  | 455 |  | Отдел культуры и развития языков района (города областного значения) | 80 515 |</w:t>
      </w:r>
    </w:p>
    <w:p>
      <w:r>
        <w:t xml:space="preserve">|  |  | 003 | Поддержка культурно-досуговой работы | 65 308 |</w:t>
      </w:r>
    </w:p>
    <w:p>
      <w:r>
        <w:t xml:space="preserve">|  |  | 005 | Обеспечение функционирования зоопарков и дендропарков | 7 098 |</w:t>
      </w:r>
    </w:p>
    <w:p>
      <w:r>
        <w:t xml:space="preserve">|  |  | 009 | Обеспечение сохранности историко - культурного наследия и доступа к ним | 8 109 |</w:t>
      </w:r>
    </w:p>
    <w:p>
      <w:r>
        <w:t xml:space="preserve">|  | 465 |  | Отдел физической культуры и спорта района (города областного значения) | 3 700 |</w:t>
      </w:r>
    </w:p>
    <w:p>
      <w:r>
        <w:t xml:space="preserve">|  |  | 005 | Развитие массового спорта и национальных видов спорта | 1 000 |</w:t>
      </w:r>
    </w:p>
    <w:p>
      <w:r>
        <w:t xml:space="preserve">|  |  | 006 | Проведение спортивных соревнований на районном (города областного значения) уровне | 1 700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1 000 |</w:t>
      </w:r>
    </w:p>
    <w:p>
      <w:r>
        <w:t xml:space="preserve">|  | 455 |  | Отдел культуры и развития языков района (города областного значения) | 36 766 |</w:t>
      </w:r>
    </w:p>
    <w:p>
      <w:r>
        <w:t xml:space="preserve">|  |  | 006 | Функционирование районных (городских) библиотек | 36 470 |</w:t>
      </w:r>
    </w:p>
    <w:p>
      <w:r>
        <w:t xml:space="preserve">|  |  | 007 | Развитие государственного языка и других языков народа Казахстана | 296 |</w:t>
      </w:r>
    </w:p>
    <w:p>
      <w:r>
        <w:t xml:space="preserve">|  | 456 |  | Отдел внутренней политики района (города областного значения) | 16 300 |</w:t>
      </w:r>
    </w:p>
    <w:p>
      <w:r>
        <w:t xml:space="preserve">|  |  | 002 | Услуги по проведению государственной информационной политики через газеты и журналы | 16 000 |</w:t>
      </w:r>
    </w:p>
    <w:p>
      <w:r>
        <w:t xml:space="preserve">|  |  | 005 | Услуги по проведению государственной информационной политики через телерадиовещание | 300 |</w:t>
      </w:r>
    </w:p>
    <w:p>
      <w:r>
        <w:t xml:space="preserve">|  | 455 |  | Отдел культуры и развития языков района (города областного значения) | 10 768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5 907 |</w:t>
      </w:r>
    </w:p>
    <w:p>
      <w:r>
        <w:t xml:space="preserve">|  |  | 010 | Капитальные расходы государственного органа | 54 |</w:t>
      </w:r>
    </w:p>
    <w:p>
      <w:r>
        <w:t xml:space="preserve">|  |  | 032 | Капитальные расходы подведомственных государственных учреждений и организаций | 4 807 |</w:t>
      </w:r>
    </w:p>
    <w:p>
      <w:r>
        <w:t xml:space="preserve">|  | 456 |  | Отдел внутренней политики района (города областного значения) | 22 199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8 357 |</w:t>
      </w:r>
    </w:p>
    <w:p>
      <w:r>
        <w:t xml:space="preserve">|  |  | 003 | Реализация мероприятий в сфере молодежной политики | 12 360 |</w:t>
      </w:r>
    </w:p>
    <w:p>
      <w:r>
        <w:t xml:space="preserve">|  |  | 032 | Капитальные расходы подведомственных государственных учреждений и организаций | 1 482 |</w:t>
      </w:r>
    </w:p>
    <w:p>
      <w:r>
        <w:t xml:space="preserve">|  | 465 |  | Отдел физической культуры и спорта района (города областного значения) | 6 868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6 702 |</w:t>
      </w:r>
    </w:p>
    <w:p>
      <w:r>
        <w:t xml:space="preserve">|  |  | 004 | Капитальные расходы государственного органа | 166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131 743 |</w:t>
      </w:r>
    </w:p>
    <w:p>
      <w:r>
        <w:t xml:space="preserve">|  | 454 |  | Отдел предпринимательства и сельского хозяйства района (города областного значения) | 0 |</w:t>
      </w:r>
    </w:p>
    <w:p>
      <w:r>
        <w:t xml:space="preserve">|  |  | 099 | Реализация мер по оказанию социальной поддержки специалистов | 0 |</w:t>
      </w:r>
    </w:p>
    <w:p>
      <w:r>
        <w:t xml:space="preserve">|  | 462 |  | Отдел сельского хозяйства района (города областного значения) | 20 030 |</w:t>
      </w:r>
    </w:p>
    <w:p>
      <w:r>
        <w:t xml:space="preserve">|  |  | 001 | Услуги по реализации государственной политики на местном уровне в сфере сельского хозяйства | 16 558 |</w:t>
      </w:r>
    </w:p>
    <w:p>
      <w:r>
        <w:t xml:space="preserve">|  |  | 006 | Капитальные расходы государственного органа | 60 |</w:t>
      </w:r>
    </w:p>
    <w:p>
      <w:r>
        <w:t xml:space="preserve">|  |  | 099 | Реализация мер по оказанию социальной поддержки специалистов | 3 412 |</w:t>
      </w:r>
    </w:p>
    <w:p>
      <w:r>
        <w:t xml:space="preserve">|  | 473 |  | Отдел ветеринарии района (города областного значения) | 10 638 |</w:t>
      </w:r>
    </w:p>
    <w:p>
      <w:r>
        <w:t xml:space="preserve">|  |  | 001 | Услуги по реализации государственной политики на местном уровне в сфере ветеринарии | 7 313 |</w:t>
      </w:r>
    </w:p>
    <w:p>
      <w:r>
        <w:t xml:space="preserve">|  |  | 003 | Капитальные расходы государственного органа | 60 |</w:t>
      </w:r>
    </w:p>
    <w:p>
      <w:r>
        <w:t xml:space="preserve">|  |  | 007 | Организация отлова и уничтожения бродячих собак и кошек | 1 300 |</w:t>
      </w:r>
    </w:p>
    <w:p>
      <w:r>
        <w:t xml:space="preserve">|  |  | 010 | Проведение мероприятий по идентификации сельскохозяйственных животных | 1 965 |</w:t>
      </w:r>
    </w:p>
    <w:p>
      <w:r>
        <w:t xml:space="preserve">|  | 463 |  | Отдел земельных отношений района (города областного значения) | 14 462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10 627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2013 год сумма тыс. тенге |  |  |  |</w:t>
      </w:r>
    </w:p>
    <w:p>
      <w:r>
        <w:t xml:space="preserve">|---|---|---|---|---|</w:t>
      </w:r>
    </w:p>
    <w:p>
      <w:r>
        <w:t xml:space="preserve">|  |  | 006 | Землеустройство, проводимое при установлении границ городов районного значения, районов в городе, поселков аулов (сел), аульных (сельских) округов | 3 483 |</w:t>
      </w:r>
    </w:p>
    <w:p>
      <w:r>
        <w:t xml:space="preserve">|  |  | 007 | Капитальные расходы государственного органа | 352 |</w:t>
      </w:r>
    </w:p>
    <w:p>
      <w:r>
        <w:t xml:space="preserve">|  | 473 |  | Отдел ветеринарии района (города областного значения) | 86 613 |</w:t>
      </w:r>
    </w:p>
    <w:p>
      <w:r>
        <w:t xml:space="preserve">|  |  | 011 | Проведение противоэпизоотических мероприятий | 86 613 |</w:t>
      </w:r>
    </w:p>
    <w:p>
      <w:r>
        <w:t xml:space="preserve">| 11 |  |  | Промышленность, архитектурная, градостроительная и строительная деятельность | 36 522 |</w:t>
      </w:r>
    </w:p>
    <w:p>
      <w:r>
        <w:t xml:space="preserve">|  | 466 |  | Отдел архитектуры, градостроительства и строительства района (города областного значения) | 36 522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15 553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20 481 |</w:t>
      </w:r>
    </w:p>
    <w:p>
      <w:r>
        <w:t xml:space="preserve">|  |  | 015 | Капитальные расходы государственного органа | 488 |</w:t>
      </w:r>
    </w:p>
    <w:p>
      <w:r>
        <w:t xml:space="preserve">| 12 |  |  | Транспорт и коммуникации | 271 964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271 964 |</w:t>
      </w:r>
    </w:p>
    <w:p>
      <w:r>
        <w:t xml:space="preserve">|  |  | 023 | Обеспечение функционирования автомобильных дорог | 271 964 |</w:t>
      </w:r>
    </w:p>
    <w:p>
      <w:r>
        <w:t xml:space="preserve">| 13 |  |  | Прочие | 91 814 |</w:t>
      </w:r>
    </w:p>
    <w:p>
      <w:r>
        <w:t xml:space="preserve">|  | 494 |  | Отдел предпринимательства и промышленности района (города областного значения) | 2 200 |</w:t>
      </w:r>
    </w:p>
    <w:p>
      <w:r>
        <w:t xml:space="preserve">|  |  | 006 | Поддержка предпринимательской деятельности | 2 200 |</w:t>
      </w:r>
    </w:p>
    <w:p>
      <w:r>
        <w:t xml:space="preserve">|  | 123 |  | Аппарат акима района города, города районного значения, поселка, аула, аульного округа | 74 884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74 884 |</w:t>
      </w:r>
    </w:p>
    <w:p>
      <w:r>
        <w:t xml:space="preserve">|  | 452 |  | Отдел финансов района (города областного значения) | 1 683 |</w:t>
      </w:r>
    </w:p>
    <w:p>
      <w:r>
        <w:t xml:space="preserve">|  |  | 012 | Резерв местного исполнительного органа района (города областного значения) | 1 683 |</w:t>
      </w:r>
    </w:p>
    <w:p>
      <w:r>
        <w:t xml:space="preserve">|  | 454 |  | Отдел предпринимательства и сельского хозяйства района (города областного значения) | 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сельского хозяйства | 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10 720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10 480 |</w:t>
      </w:r>
    </w:p>
    <w:p>
      <w:r>
        <w:t xml:space="preserve">|  |  | 013 | Капитальные расходы государственного органа | 240 |</w:t>
      </w:r>
    </w:p>
    <w:p>
      <w:r>
        <w:t xml:space="preserve">|  | 494 |  | Отдел предпринимательства и промышленности района (города областного значения) | 2 327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2 327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14 |  |  | Обслуживание долга | 4 |</w:t>
      </w:r>
    </w:p>
    <w:p>
      <w:r>
        <w:t xml:space="preserve">|  | 452 |  | Отдел финансов района (города областного значения) | 4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4 |</w:t>
      </w:r>
    </w:p>
    <w:p>
      <w:r>
        <w:t xml:space="preserve">| 15 |  |  | Трансферты | 13 003 |</w:t>
      </w:r>
    </w:p>
    <w:p>
      <w:r>
        <w:t xml:space="preserve">|  | 452 |  | Отдел финансов района (города областного значения) | 13 003 |</w:t>
      </w:r>
    </w:p>
    <w:p>
      <w:r>
        <w:t xml:space="preserve">|  |  | 006 | Возврат неиспользованных (недоиспользованных) целевых трансфертов | 13 003 |</w:t>
      </w:r>
    </w:p>
    <w:p>
      <w:r>
        <w:t xml:space="preserve">|  |  |  | 3. Чистое бюджетное кредитование | 23 359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25 965 |</w:t>
      </w:r>
    </w:p>
    <w:p>
      <w:r>
        <w:t xml:space="preserve">|  | 454 |  | Отдел предпринимательства и сельского хозяйства района (города областного значения) | 0 |</w:t>
      </w:r>
    </w:p>
    <w:p>
      <w:r>
        <w:t xml:space="preserve">|  |  | 009 | Бюджетные кредиты для реализации мер социальной поддержки специалистов социальной сферы из сельских населенных пунктов | 0 |</w:t>
      </w:r>
    </w:p>
    <w:p>
      <w:r>
        <w:t xml:space="preserve">|  | 462 |  | Отдел сельского хозяйства района (города областного значения) | 25 965 |</w:t>
      </w:r>
    </w:p>
    <w:p>
      <w:r>
        <w:t xml:space="preserve">|  |  | 008 | Бюджетные кредиты для реализации мер социальной поддержки специалистов социальной сферы из сельских населенных пунктов | 25 965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          Наименование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2 606 |</w:t>
      </w:r>
    </w:p>
    <w:p>
      <w:r>
        <w:t xml:space="preserve">|  | 01 |  | Погашение бюджетных кредитов | 2 606 |</w:t>
      </w:r>
    </w:p>
    <w:p>
      <w:r>
        <w:t xml:space="preserve">|  |  | 1 | Погашение бюджетных кредитов, выданных из государственного бюджета | 2 606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Наименование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        Наименование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Наименование |  |  |</w:t>
      </w:r>
    </w:p>
    <w:p>
      <w:r>
        <w:t xml:space="preserve">|  |  |  | 5. Дефицит бюджета (профицит) | -109 056 |</w:t>
      </w:r>
    </w:p>
    <w:p>
      <w:r>
        <w:t xml:space="preserve">|  |  |  | 6. Финансирование дефицита бюджета (использование профицита) | 109 056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7 |  |  | Поступления займов | 25 965 |</w:t>
      </w:r>
    </w:p>
    <w:p>
      <w:r>
        <w:t xml:space="preserve">|  | 01 |  | Внутренние государственные займы | 25 965 |</w:t>
      </w:r>
    </w:p>
    <w:p>
      <w:r>
        <w:t xml:space="preserve">|  |  | 2 | Договора по займам | 25 965 |</w:t>
      </w:r>
    </w:p>
    <w:p>
      <w:r>
        <w:t xml:space="preserve">| 8 |  |  | Используемые остатки бюджетных средств | 85 697 |</w:t>
      </w:r>
    </w:p>
    <w:p>
      <w:r>
        <w:t xml:space="preserve">|  | 1 |  | Остатки бюджетных средств | 85 697 |</w:t>
      </w:r>
    </w:p>
    <w:p>
      <w:r>
        <w:t xml:space="preserve">|  |  | 01 | Остатки бюджетных средств | 85 697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Наименование |  |  |</w:t>
      </w:r>
    </w:p>
    <w:p>
      <w:r>
        <w:t xml:space="preserve">| 16 |  |  | Погашение займов | 2 606 |</w:t>
      </w:r>
    </w:p>
    <w:p>
      <w:r>
        <w:t xml:space="preserve">|  | 452 |  | Отдел финансов района (города областного значения) | 2 606 |</w:t>
      </w:r>
    </w:p>
    <w:p>
      <w:r>
        <w:t xml:space="preserve">|  |  | 008 | Погашение долга местного исполнительного органа перед вышестоящим бюджетом | 2 606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