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постановление Правительства Республики Казахстан от 19 сентября 2014 года № 994 "Вопросы Министерства энергетики Республики Казахстан"</w:t>
      </w:r>
    </w:p>
    <w:p>
      <w:r>
        <w:t xml:space="preserve">Постановление, Изменения.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15.06.2026. № 226421. редакция от 15.06.2026</w:t>
      </w:r>
    </w:p>
    <w:p>
      <w:pPr>
        <w:pStyle w:val="Heading2"/>
      </w:pPr>
      <w:r>
        <w:t xml:space="preserve">Текст</w:t>
      </w:r>
    </w:p>
    <w:p>
      <w:r>
        <w:t xml:space="preserve">Вводится в действие с 1 июля 2026 года.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Правительства Республики Казахстан от 19 сентября 2014 года № 994 "Вопросы Министерства энергетики Республики Казахстан" следующие изменения:</w:t>
      </w:r>
    </w:p>
    <w:p>
      <w:r>
        <w:t xml:space="preserve">в Положении о Министерстве энергетики Республики Казахстан, утвержденном указанным постановлением:</w:t>
      </w:r>
    </w:p>
    <w:p>
      <w:r>
        <w:t xml:space="preserve">пункт 3 изложить в следующей редакции:</w:t>
      </w:r>
    </w:p>
    <w:p>
      <w:r>
        <w:t xml:space="preserve">"3. Министерство осуществляет свою деятельность в соответствии с Конституцией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Положением.";</w:t>
      </w:r>
    </w:p>
    <w:p>
      <w:r>
        <w:t xml:space="preserve">пункт 12 изложить в следующей редакции:</w:t>
      </w:r>
    </w:p>
    <w:p>
      <w:r>
        <w:t xml:space="preserve">"12. Министерству запрещается вступать в договорные отношения с субъектами предпринимательства на предмет выполнения обязанностей, являющихся полномочиями Министерства.</w:t>
      </w:r>
    </w:p>
    <w:p>
      <w:r>
        <w:t xml:space="preserve">Если Министерству законами предоставлено право осуществлять приносящую доходы деятельность, то полученные доходы направляются в государственный бюджет, если иное не установлено законодательством Республики Казахстан.";</w:t>
      </w:r>
    </w:p>
    <w:p>
      <w:r>
        <w:t xml:space="preserve">в пункте 14 :</w:t>
      </w:r>
    </w:p>
    <w:p>
      <w:r>
        <w:t xml:space="preserve">абзац пятый подпункта 1) изложить в следующей редакции:</w:t>
      </w:r>
    </w:p>
    <w:p>
      <w:r>
        <w:t xml:space="preserve">"запрашивать и получать от государственных органов, должностных лиц иных организаций и физических лиц информацию, необходимую для осуществления функций, возложенных на Министерство, с соблюдением установленных законами Республики Казахстан требований к разглашению сведений, составляющих коммерческую и иную охраняемую законом тайну;";</w:t>
      </w:r>
    </w:p>
    <w:p>
      <w:r>
        <w:t xml:space="preserve">абзац пятый подпункта 2) изложить в следующей редакции:</w:t>
      </w:r>
    </w:p>
    <w:p>
      <w:r>
        <w:t xml:space="preserve">"осуществлять иные полномочия, предусмотренные законами, актами Президента и Правительства Республики Казахстан.";</w:t>
      </w:r>
    </w:p>
    <w:p>
      <w:r>
        <w:t xml:space="preserve">в пункте 15 :</w:t>
      </w:r>
    </w:p>
    <w:p>
      <w:r>
        <w:t xml:space="preserve">подпункт 290-8) изложить в следующей редакции:</w:t>
      </w:r>
    </w:p>
    <w:p>
      <w:r>
        <w:t xml:space="preserve">"290-8) осуществляет координацию местных исполнительных органов столицы, областей, городов республиканского значения при субсидировании затрат субъектов теплоснабжения на погашение и обслуживание займов международных финансовых организаций, привлеченных для реализации проектов по расширению, модернизации, реконструкции, обновлению, поддержанию существующих активов и созданию новых активов;";</w:t>
      </w:r>
    </w:p>
    <w:p>
      <w:r>
        <w:t xml:space="preserve">подпункт 315) изложить в следующей редакции:</w:t>
      </w:r>
    </w:p>
    <w:p>
      <w:r>
        <w:t xml:space="preserve">"315) осуществляет координацию местных исполнительных органов столицы, областей, городов республиканского значения при субсидировании затрат организаций в сфере передачи электрической энергии на погашение и обслуживание займов международных финансовых организаций, привлеченных для реализации проектов по расширению, модернизации, реконструкции, обновлению, поддержанию существующих активов и созданию новых активов;";</w:t>
      </w:r>
    </w:p>
    <w:p>
      <w:r>
        <w:t xml:space="preserve">подпункт 344-1) изложить в следующей редакции:</w:t>
      </w:r>
    </w:p>
    <w:p>
      <w:r>
        <w:t xml:space="preserve">"344-1) осуществляет регулярный мониторинг состояния теплоэнергетики, включая сбор, актуализацию и опубликование информации о состоянии объектов теплоэнергетики и тепловых сетей столицы, области, города республиканского значения;";</w:t>
      </w:r>
    </w:p>
    <w:p>
      <w:r>
        <w:t xml:space="preserve">подпункт 448) изложить в следующей редакции:</w:t>
      </w:r>
    </w:p>
    <w:p>
      <w:r>
        <w:t xml:space="preserve">"448) разрабатывает и утверждает перечень инвестиционных проектов по производству нефтегазохимической продукции по согласованию с уполномоченным органом в области государственного стимулирования промышленности, уполномоченным органом, осуществляющим руководство в соответствующих сферах естественных монополий, и местными исполнительными органами столицы, областей, городов республиканского значения;";</w:t>
      </w:r>
    </w:p>
    <w:p>
      <w:r>
        <w:t xml:space="preserve">подпункт 467-21) изложить в следующей редакции:</w:t>
      </w:r>
    </w:p>
    <w:p>
      <w:r>
        <w:t xml:space="preserve">"467-21) формирует потребность рынка труда в признании профессиональных квалификаций с учетом актуальности профессий в текущем и будущем периодах по согласованию с местными исполнительными органами столицы, областей, городов республиканского значения;";</w:t>
      </w:r>
    </w:p>
    <w:p>
      <w:r>
        <w:t xml:space="preserve">подпункт 468) изложить в следующей редакции:</w:t>
      </w:r>
    </w:p>
    <w:p>
      <w:r>
        <w:t xml:space="preserve">"468) осуществляет иные полномочия, предусмотренные законами, актами Президента и Правительства Республики Казахстан.";</w:t>
      </w:r>
    </w:p>
    <w:p>
      <w:r>
        <w:t xml:space="preserve">в пункте 19 :</w:t>
      </w:r>
    </w:p>
    <w:p>
      <w:r>
        <w:t xml:space="preserve">подпункт 3) изложить в следующей редакции:</w:t>
      </w:r>
    </w:p>
    <w:p>
      <w:r>
        <w:t xml:space="preserve">"3) представляет Министерство в Курултае Республики Казахстан, иных государственных органах и организациях;";</w:t>
      </w:r>
    </w:p>
    <w:p>
      <w:r>
        <w:t xml:space="preserve">подпункт 10) изложить в следующей редакции:</w:t>
      </w:r>
    </w:p>
    <w:p>
      <w:r>
        <w:t xml:space="preserve">"10) принимает решения по другим вопросам, отнесенным к его компетенции, и осуществляет иные полномочия в соответствии с законами Республики Казахстан.".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с 1 июля 2026 года и подлежит официальному опубликованию.</w:t>
      </w:r>
    </w:p>
    <w:p>
      <w:r>
        <w:t xml:space="preserve">| Премьер-Министр Республики Казахстан | О. Бектенов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