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28 августа 2013 года № 877 "Об утверждении Правил возмещения имущественного вреда, причиненного физическим и юридическим лицам в результате акта терроризма"</w:t>
      </w:r>
    </w:p>
    <w:p>
      <w:r>
        <w:t xml:space="preserve">Постановление,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12.06.2026. № 226371. редакция от 12.06.2026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 Внести в постановление Правительства Республики Казахстан от 28 августа 2013 года № 877 "Об утверждении Правил возмещения имущественного вреда, причиненного физическим и юридическим лицам в результате акта терроризма" следующие изменения:</w:t>
      </w:r>
    </w:p>
    <w:p>
      <w:r>
        <w:t xml:space="preserve">в Правилах возмещения имущественного вреда, причиненного физическим и юридическим лицам в результате акта терроризма, утвержденных указанным постановлением:</w:t>
      </w:r>
    </w:p>
    <w:p>
      <w:r>
        <w:t xml:space="preserve">пункты 2 , 3 , 4 , 5 , 6 и 7 изложить в следующей редакции:</w:t>
      </w:r>
    </w:p>
    <w:p>
      <w:r>
        <w:t xml:space="preserve">"2. Возмещение имущественного вреда, причиненного физическим и юридическим лицам в результате акта терроризма, производится путем возмещения стоимости утраченного или поврежденного имущества, принадлежащего указанным лицам (далее – собственники имущества), за исключением имущества, застрахованного в порядке, предусмотренном законодательством Республики Казахстан о страховании и страховой деятельности.</w:t>
      </w:r>
    </w:p>
    <w:p>
      <w:pPr>
        <w:pStyle w:val="Heading2"/>
      </w:pPr>
      <w:r>
        <w:t xml:space="preserve">Пункт 3</w:t>
      </w:r>
    </w:p>
    <w:p>
      <w:r>
        <w:t xml:space="preserve">3. Основаниями для возмещения стоимости имущества являются утрата или повреждение имущества при подтверждении в порядке, установленном законодательством Республики Казахстан и настоящими Правилами, наличие причинной связи между совершением акта терроризма и уничтожением или повреждением имущества.</w:t>
      </w:r>
    </w:p>
    <w:p>
      <w:pPr>
        <w:pStyle w:val="Heading2"/>
      </w:pPr>
      <w:r>
        <w:t xml:space="preserve">Пункт 4</w:t>
      </w:r>
    </w:p>
    <w:p>
      <w:r>
        <w:t xml:space="preserve">4. Стоимость имущества возмещается собственнику имущества путем выплаты ему денежных средств местным исполнительным органом за счет средств, предусмотренных в резервах на неотложные затраты местных исполнительных органов, в пределах объемов, утвержденных в местных бюджетах на текущий финансовый год, в соответствии со статьей 20 Бюджетного кодекса Республики Казахстан, а также Правилами распределения и использования резервов Правительства Республики Казахстан и местных исполнительных органов, утвержденными постановлением Правительства Республики Казахстан от 21 июля 2025 года № 551.</w:t>
      </w:r>
    </w:p>
    <w:p>
      <w:pPr>
        <w:pStyle w:val="Heading2"/>
      </w:pPr>
      <w:r>
        <w:t xml:space="preserve">Пункт 5</w:t>
      </w:r>
    </w:p>
    <w:p>
      <w:r>
        <w:t xml:space="preserve">5. Право собственности или иное вещное право на имущество, состав этого имущества в соответствии с гражданским законодательством Республики Казахстан подтверждаются соответствующими документами, указанными в пункте 9 настоящих Правил, а также объяснениями собственника имущества и свидетелей.</w:t>
      </w:r>
    </w:p>
    <w:p>
      <w:pPr>
        <w:pStyle w:val="Heading2"/>
      </w:pPr>
      <w:r>
        <w:t xml:space="preserve">Пункт 6</w:t>
      </w:r>
    </w:p>
    <w:p>
      <w:r>
        <w:t xml:space="preserve">6. Определение размера возмещаемой стоимости имущества осуществляется местным исполнительным органом при участии собственника имущества и оценщика.</w:t>
      </w:r>
    </w:p>
    <w:p>
      <w:r>
        <w:t xml:space="preserve">Размер возмещения стоимости имущества определяется на основании отчета об оценке рыночной стоимости ремонтно-восстановительных работ с учетом расходов, необходимых для восстановления (ремонта) поврежденного имущества, и (или) размера уценки имущества вследствие его повреждения либо на основании отчета об оценке рыночной стоимости имущества, утраченного в результате акта терроризма, по рыночным ценам, действующим в данной местности на момент возмещения стоимости имущества, с учетом износа утраченного или поврежденного имущества.</w:t>
      </w:r>
    </w:p>
    <w:p>
      <w:r>
        <w:t xml:space="preserve">Расходы на восстановление (ремонт) поврежденного имущества подтверждаются сметой или калькуляцией затрат на его восстановление.</w:t>
      </w:r>
    </w:p>
    <w:p>
      <w:r>
        <w:t xml:space="preserve">Документально подтвержденные расходы собственника имущества по оплате услуг, связанных с проведением оценки имущества, составлением смет и калькуляцией затрат на восстановление (ремонт) поврежденного имущества, включаются в возмещаемую стоимость имущества.</w:t>
      </w:r>
    </w:p>
    <w:p>
      <w:pPr>
        <w:pStyle w:val="Heading2"/>
      </w:pPr>
      <w:r>
        <w:t xml:space="preserve">Пункт 7</w:t>
      </w:r>
    </w:p>
    <w:p>
      <w:r>
        <w:t xml:space="preserve">7. Для возмещения стоимости утраченного или поврежденного имущества в результате акта терроризма собственник имущества в течение тридцати календарных дней после начала досудебного расследования по поводу совершения акта терроризма представляет в местный исполнительный орган заявление о возмещении причиненного имущественного вреда, заполненное по форме согласно приложению 1 к настоящим Правилам.</w:t>
      </w:r>
    </w:p>
    <w:p>
      <w:r>
        <w:t xml:space="preserve">В заявлении о возмещении причиненного имущественного вреда указываются: утраченное или поврежденное имущество, расходы на восстановление (ремонт) поврежденного имущества и (или) размер уценки имущества вследствие его повреждения либо стоимость утраченного имущества.</w:t>
      </w:r>
    </w:p>
    <w:p>
      <w:r>
        <w:t xml:space="preserve">В случае невозможности личного обращения собственника имущества в местный исполнительный орган с заявлением о возмещении причиненного имущественного вреда могут обратиться его близкие родственники, а также законные представители в случае недостижения им восемнадцатилетнего возраста (совершеннолетия) на основании доверенности.";</w:t>
      </w:r>
    </w:p>
    <w:p>
      <w:r>
        <w:t xml:space="preserve">часть первую пункта 9 изложить в следующей редакции:</w:t>
      </w:r>
    </w:p>
    <w:p>
      <w:r>
        <w:t xml:space="preserve">"9. К заявлению о возмещении причиненного имущественного вреда собственник имущества представляет в местный исполнительный орган:";</w:t>
      </w:r>
    </w:p>
    <w:p>
      <w:r>
        <w:t xml:space="preserve">подпункт 3) пункта 13 изложить в следующей редакции:</w:t>
      </w:r>
    </w:p>
    <w:p>
      <w:r>
        <w:t xml:space="preserve">"3) проведение оценки утраченного и поврежденного имущества;";</w:t>
      </w:r>
    </w:p>
    <w:p>
      <w:r>
        <w:t xml:space="preserve">часть первую пункта 17 изложить в следующей редакции:</w:t>
      </w:r>
    </w:p>
    <w:p>
      <w:r>
        <w:t xml:space="preserve">"17. После составления оценщиком отчета об оценке на основании заявления и соответствующих документов местным исполнительным органом в установленном законодательством порядке в течение трех рабочих дней со дня подачи заявления принимается постановление, предусматривающее выделение средств на возмещение вреда из резерва на неотложные затраты соответствующего местного исполнительного органа.";</w:t>
      </w:r>
    </w:p>
    <w:p>
      <w:r>
        <w:t xml:space="preserve">пункт 18 изложить в следующей редакции:</w:t>
      </w:r>
    </w:p>
    <w:p>
      <w:r>
        <w:t xml:space="preserve">"18. Денежные средства перечисляются местным исполнительным органом в течение трех рабочих дней на текущий или сберегательный счет, указанный в заявлении собственника имущества.".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