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3 декабря 2019 года № 898 "О прямой адресной продаже государственного пакета акций некоммерческого акционерного общества "Университет КИМЭП"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04.08.2021. № 519. редакция от 04.08.2021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 декабря 2019 года № 898 "О прямой адресной продаже государственного пакета акций некоммерческого акционерного общества "Университет КИМЭП" следующее изменение:</w:t>
      </w:r>
    </w:p>
    <w:p>
      <w:r>
        <w:t xml:space="preserve">пункт 2 изложить в следующей редакции:</w:t>
      </w:r>
    </w:p>
    <w:p>
      <w:r>
        <w:t xml:space="preserve">"2. Установить обязательства к стратегическому инвестору по:</w:t>
      </w:r>
    </w:p>
    <w:p>
      <w:pPr>
        <w:pStyle w:val="Heading2"/>
      </w:pPr>
      <w:r>
        <w:t xml:space="preserve">Подпункт 1</w:t>
      </w:r>
    </w:p>
    <w:p>
      <w:r>
        <w:t xml:space="preserve">1) внесению инвестиций в размере 70000000 (семьдесят миллионов) тенге в срок до 31 декабря 2021 года;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обеспечению количества выпускников в среднем не менее 500 (пятьсот) человек в год за период с 2021 по 2026 годы;</w:t>
      </w:r>
    </w:p>
    <w:p>
      <w:pPr>
        <w:pStyle w:val="Heading2"/>
      </w:pPr>
      <w:r>
        <w:t xml:space="preserve">Подпункт 3</w:t>
      </w:r>
    </w:p>
    <w:p>
      <w:r>
        <w:t xml:space="preserve">3) сохранению профиля деятельности до 31 декабря 2030 года;</w:t>
      </w:r>
    </w:p>
    <w:p>
      <w:pPr>
        <w:pStyle w:val="Heading2"/>
      </w:pPr>
      <w:r>
        <w:t xml:space="preserve">Подпункт 4</w:t>
      </w:r>
    </w:p>
    <w:p>
      <w:r>
        <w:t xml:space="preserve">4) сохранению рабочих мест до 31 декабря 2030 года;</w:t>
      </w:r>
    </w:p>
    <w:p>
      <w:pPr>
        <w:pStyle w:val="Heading2"/>
      </w:pPr>
      <w:r>
        <w:t xml:space="preserve">Подпункт 5</w:t>
      </w:r>
    </w:p>
    <w:p>
      <w:r>
        <w:t xml:space="preserve">5) обеспечению не менее двух третей от штатной численности работниками, являющимися гражданами Республики Казахстан, до 31 декабря 2030 года;</w:t>
      </w:r>
    </w:p>
    <w:p>
      <w:pPr>
        <w:pStyle w:val="Heading2"/>
      </w:pPr>
      <w:r>
        <w:t xml:space="preserve">Подпункт 6</w:t>
      </w:r>
    </w:p>
    <w:p>
      <w:r>
        <w:t xml:space="preserve">6) погашению кредиторской задолженности до 31 декабря 2021 года;</w:t>
      </w:r>
    </w:p>
    <w:p>
      <w:pPr>
        <w:pStyle w:val="Heading2"/>
      </w:pPr>
      <w:r>
        <w:t xml:space="preserve">Подпункт 7</w:t>
      </w:r>
    </w:p>
    <w:p>
      <w:r>
        <w:t xml:space="preserve">7) обеспечению своевременной выплаты заработной платы в соответствии с законодательством Республики Казахстан до 31 декабря 2030 года;</w:t>
      </w:r>
    </w:p>
    <w:p>
      <w:pPr>
        <w:pStyle w:val="Heading2"/>
      </w:pPr>
      <w:r>
        <w:t xml:space="preserve">Подпункт 8</w:t>
      </w:r>
    </w:p>
    <w:p>
      <w:r>
        <w:t xml:space="preserve">8) ограничению совершения сделок (перепродажа, залог, передача в управление и другие) и (или) запрещению определенных действий в отношении объекта приватизации до 31 декабря 2030 года.".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принять меры по реализации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