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подписании Протокола о внесении изменений в Соглашение о сотрудничестве по формированию единого (общего) образовательного пространства Содружества Независимых Государств от 17 января 1997 года</w:t>
      </w:r>
    </w:p>
    <w:p>
      <w:r>
        <w:t xml:space="preserve">Постановление, Протокол, Соглашение.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29.05.2013. № 532. редакция от 29.05.2013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Одобрить прилагаемый проект Протокола о внесении изменений в Соглашение о сотрудничестве по формированию единого (общего) образовательного пространства Содружества Независимых Государств от 17 января 1997 года. 2. Подписать Протокол о внесении изменений в Соглашение о сотрудничестве по формированию единого (общего) образовательного пространства Содружества Независимых Государств от 17 января 1997 года. 3.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С. Ахметов</w:t>
      </w:r>
    </w:p>
    <w:p>
      <w:pPr>
        <w:pStyle w:val="Heading2"/>
      </w:pPr>
      <w:r>
        <w:t xml:space="preserve">Текст</w:t>
      </w:r>
    </w:p>
    <w:p>
      <w:r>
        <w:t xml:space="preserve">Одобрен постановлением Правительства Республики Казахстан от 29 мая 2013 года № 532</w:t>
      </w:r>
    </w:p>
    <w:p>
      <w:pPr>
        <w:pStyle w:val="Heading2"/>
      </w:pPr>
      <w:r>
        <w:t xml:space="preserve">Текст</w:t>
      </w:r>
    </w:p>
    <w:p>
      <w:r>
        <w:t xml:space="preserve">Проект</w:t>
      </w:r>
    </w:p>
    <w:p>
      <w:pPr>
        <w:pStyle w:val="Heading2"/>
      </w:pPr>
      <w:r>
        <w:t xml:space="preserve">Глава ПРОТОКОЛ о внесении изменений в Соглашение о сотрудничестве по формированию единого (общего) образовательного пространства Содружества Независимых Государств от 17 января 1997 года</w:t>
      </w:r>
    </w:p>
    <w:p>
      <w:pPr>
        <w:pStyle w:val="Heading2"/>
      </w:pPr>
      <w:r>
        <w:t xml:space="preserve">Текст</w:t>
      </w:r>
    </w:p>
    <w:p>
      <w:r>
        <w:t xml:space="preserve">Правительства государств – участников Соглашения о сотрудничестве по формированию единого (общего) образовательного пространства Содружества Независимых Государств от 17 января 1997 года (далее – Соглашение), именуемые в дальнейшем Сторонами, руководствуясь статьей 12 Соглашения, статьями 1 и 2 Протокола о внесении изменений в Соглашение о сотрудничестве в области распространения знаний и образования взрослых от 17 января 1997 года, подписанного 14 ноября 2008 года, согласились о нижеследующем :</w:t>
      </w:r>
    </w:p>
    <w:p>
      <w:pPr>
        <w:pStyle w:val="Heading2"/>
      </w:pPr>
      <w:r>
        <w:t xml:space="preserve">Пункт 1</w:t>
      </w:r>
    </w:p>
    <w:p>
      <w:r>
        <w:t xml:space="preserve">1. Внести в Соглашение следующие изменения: 1) в абзаце пятом статьи 2 слово «эквивалентности» исключить, слова «ученых степеней и званий» заменить словами «степенях и ученых званиях»; 2) в статье 8 слова «учителей и научно-педагогических работников» заменить словами «педагогических работников, научных и научно-педагогических работников»; 3) статью 12 изложить в следующей редакции: «Статья 12 По согласию Сторон в настоящее Соглашение могут быть внесены изменения и дополнения, являющиеся его неотъемлемой частью, которые оформляются соответствующим протоколом.»; 4) статью 15 изложить в следующей редакции: «Статья 15 Настоящее Соглашение после его вступления в силу открыто для присоединения любого государства, разделяющего его цели и принципы, путем передачи депозитарию документа о присоединении. Для государства – участника Содружества Независимых Государств настоящее Соглашение вступает в силу по истечении 30 дней с даты получения депозитарием документа о присоединении. Для государства, не являющегося участником Содружества Независимых Государств, настоящее Соглашение вступает в силу по истечении 30 дней с даты получения депозитарием последнего уведомления о согласии подписавших его или присоединившихся к нему государств на такое присоединение.»; 5) по тексту слова «Исполнительном Секретариате Содружества Независимых Государств» заменить словами «Исполнительном комитете Содружества Независимых Государств».</w:t>
      </w:r>
    </w:p>
    <w:p>
      <w:pPr>
        <w:pStyle w:val="Heading2"/>
      </w:pPr>
      <w:r>
        <w:t xml:space="preserve">Пункт 2</w:t>
      </w:r>
    </w:p>
    <w:p>
      <w:r>
        <w:t xml:space="preserve">2. Положение о Совете по сотрудничеству в области образования государств – участников Содружества Независимых Государств изложить в следующей редакции:</w:t>
      </w:r>
    </w:p>
    <w:p>
      <w:r>
        <w:t xml:space="preserve">«Приложение к Соглашению о сотрудничестве по формированию единого (общего) образовательного пространства Содружества Независимых Государств от 17 января 1997 года в редакции от 31 мая 2013 года</w:t>
      </w:r>
    </w:p>
    <w:p>
      <w:pPr>
        <w:pStyle w:val="Heading2"/>
      </w:pPr>
      <w:r>
        <w:t xml:space="preserve">Глава ПОЛОЖЕНИЕ о Совете по сотрудничеству в области образования государств – участников Содружества Независимых Государств I. Общие положения</w:t>
      </w:r>
    </w:p>
    <w:p>
      <w:pPr>
        <w:pStyle w:val="Heading2"/>
      </w:pPr>
      <w:r>
        <w:t xml:space="preserve">Текст</w:t>
      </w:r>
    </w:p>
    <w:p>
      <w:r>
        <w:t xml:space="preserve">1.1. Совет по сотрудничеству в области образования государств – участников Содружества Независимых Государств (далее – Совет) является органом отраслевого сотрудничества Содружества Независимых Государств, образованным на основе Соглашения о сотрудничестве по формированию единого (общего) образовательного пространства Содружества Независимых Государств от 17 января 1997 года, целью которого является содействие формированию единого (общего) образовательного пространства Содружества Независимых Государств. Задачами Совета являются: дальнейшее развитие всестороннего сотрудничества в области образования; содействие подготовке и аттестации научных и научно-педагогических кадров; организация взаимодействия с международными, региональными, национальными образовательными объединениями и ассоциациями; пропаганда опыта государств – участников Содружества Независимых Государств по развитию национальных систем образования. 1.2. В своей деятельности Совет руководствуется Уставом Содружества Независимых Государств, договорами и решениями, принятыми в рамках Содружества, и настоящим Положением. 1.3. Совет организует и координирует исполнение решений, принятых Советом глав государств, Советом глав правительств, Советом министров иностранных дел и Экономическим советом Содружества Независимых Государств. 1.4. Совет подотчетен в своей деятельности Совету глав правительств Содружества Независимых Государств. 1.5. Рабочим языком Совета является русский язык.</w:t>
      </w:r>
    </w:p>
    <w:p>
      <w:pPr>
        <w:pStyle w:val="Heading2"/>
      </w:pPr>
      <w:r>
        <w:t xml:space="preserve">Глава II. Функции Совета</w:t>
      </w:r>
    </w:p>
    <w:p>
      <w:pPr>
        <w:pStyle w:val="Heading2"/>
      </w:pPr>
      <w:r>
        <w:t xml:space="preserve">Текст</w:t>
      </w:r>
    </w:p>
    <w:p>
      <w:r>
        <w:t xml:space="preserve">Совет содействует формированию единого (общего) образовательного пространства Содружества Независимых Государств и выполняет следующие функции, в том числе: рассматривает вопросы состояния сотрудничества в области образования, подготовки и аттестации научных и научно-педагогических кадров, анализирует ход реализации многосторонних соглашений о сотрудничестве в области образования, подготовки и аттестации научных и научно-педагогических кадров; изучает возможности дальнейшего развития сотрудничества в области образования, подготовки и аттестации научных и научно-педагогических кадров, включая взаимодействие государственных и общественных структур, изучение в соответствии с заинтересованностью государств – участников Содружества образовательных процессов и тенденций развития образования, подготовки и аттестации научных и научно-педагогических кадров в рамках Содружества; рассматривает и подготавливает проекты многосторонних программ в области образования, подготовки и аттестации научных и научно-педагогических кадров и вносит их в установленном порядке на рассмотрение уставных органов Содружества, проводит совместные мероприятия в пределах компетенции Совета; содействует органам управления образованием, подготовки и аттестации научных и научно-педагогических кадров, общественным и негосударственным организациям государств – участников Содружества Независимых Государств в области формирования единого (общего) образовательного пространства Содружества; изучает и обобщает опыт государств – участников Содружества по обеспечению социальной защиты обучающихся и работников образования, подготовке и аттестации научных и научно-педагогических кадров, взаимному признанию документов об образовании, ученых степенях и ученых званиях в рамках Содружества; содействует деятельности государств – участников Содружества в области подготовки научных и научно-педагогических кадров и взаимного признания документов об образовании, ученых степенях и ученых званиях в рамках Содружества; осуществляет координацию работ по реализации Соглашения о сотрудничестве в области распространения знаний и образования взрослых от 17 января 1997 года.</w:t>
      </w:r>
    </w:p>
    <w:p>
      <w:pPr>
        <w:pStyle w:val="Heading2"/>
      </w:pPr>
      <w:r>
        <w:t xml:space="preserve">Глава III. Порядок формирования Совета</w:t>
      </w:r>
    </w:p>
    <w:p>
      <w:pPr>
        <w:pStyle w:val="Heading2"/>
      </w:pPr>
      <w:r>
        <w:t xml:space="preserve">Текст</w:t>
      </w:r>
    </w:p>
    <w:p>
      <w:r>
        <w:t xml:space="preserve">3.1. В состав Совета входят руководители органов государственной власти, ведающих вопросами образования, а также руководители органов аттестации научных и научно-педагогических кадров высшей квалификации государств – участников Содружества Независимых Государств (по два от каждого государства). Каждое государство имеет один голос. При направлении на заседания Совета лиц, замещающих членов Совета, их полномочия должны быть подтверждены. 3.2. В состав Совета с правом совещательного голоса входят руководитель секретариата Совета и представитель Исполнительного комитета Содружества Независимых Государств. В заседании Совета по его решению с правом совещательного голоса могут принимать участие представители международных и национальных организаций, осуществляющих деятельность в области образования, подготовки и аттестации научных и научно-педагогических кадров в государствах – участниках Содружества Независимых Государств, а также других организаций, заинтересованных в деятельности Совета. 3.3. Совет взаимодействует с Исполнительным комитетом Содружества Независимых Государств, другими органами Содружества, при необходимости – с секретариатами других международных организаций, а также органами государственной власти государств – участников Содружества Независимых Государств. 3.4. Председательство в Совете осуществляется поочередно каждым государством – участником Содружества Независимых Государств в лице его представителя в порядке русского алфавита названий государств – участников Содружества, как правило, в течение одного года. Предшествующий и последующий председатели Совета являются его сопредседателями. В случае временного отсутствия председателя Совета его обязанности возлагаются на одного из сопредседателей.</w:t>
      </w:r>
    </w:p>
    <w:p>
      <w:pPr>
        <w:pStyle w:val="Heading2"/>
      </w:pPr>
      <w:r>
        <w:t xml:space="preserve">Глава IV. Организация работы</w:t>
      </w:r>
    </w:p>
    <w:p>
      <w:pPr>
        <w:pStyle w:val="Heading2"/>
      </w:pPr>
      <w:r>
        <w:t xml:space="preserve">Текст</w:t>
      </w:r>
    </w:p>
    <w:p>
      <w:r>
        <w:t xml:space="preserve">4.1. Свою работу Совет организует на основе разработанных и утвержденных им планов. Заседания Совета проходят по мере необходимости, но не реже одного раза в год. Совет в пределах своей компетенции принимает решения и рекомендации, а в необходимых случаях вносит в установленном порядке предложения на рассмотрение Совета глав правительств Содружества Независимых Государств. Организационно-техническое и информационное обеспечение деятельности Совета осуществляется секретариатом. Функции секретариата Совета возлагаются на орган государственной власти государства – участника Содружества Независимых Государств, руководитель которого председательствует в Совете, совместно со структурным подразделением Исполнительного комитета Содружества Независимых Государств. Руководителем секретариата Совета является представитель органа государственной власти государства, председательствующего в Совете, а заместителем руководителя секретариата – представитель Исполнительного комитета Содружества Независимых Государств. Место проведения очередного заседания определяется по предварительной договоренности членов Совета. Совет ежегодно предоставляет в Исполнительный комитет Содружества Независимых Государств информацию о своей деятельности. 4.2. Решения Совета принимаются простым большинством голосов, если иное не определено Советом, и носят рекомендательный характер. Любой член Совета может заявить о своей незаинтересованности в том или ином вопросе, что не должно рассматриваться как препятствие для принятия решения. Члены Совета, не согласные с его решением, могут выразить особое мнение, которое вносится в протокол заседания. 4.3. Для подготовки вопросов к своим заседаниям, аналитических и информационных материалов Совет может создавать при необходимости временные рабочие группы. 4.4. Заседания Совета оформляются протоколами, которые подписываются председателем Совета и направляются в Исполнительный комитет Содружества Независимых Государств. 4.5. Регламент работы Совета определяется им самостоятельно. 4.6. Решение о реорганизации или упразднении Совета принимается Советом глав правительств Содружества Независимых Государств.</w:t>
      </w:r>
    </w:p>
    <w:p>
      <w:pPr>
        <w:pStyle w:val="Heading2"/>
      </w:pPr>
      <w:r>
        <w:t xml:space="preserve">Глава V. Финансирование</w:t>
      </w:r>
    </w:p>
    <w:p>
      <w:pPr>
        <w:pStyle w:val="Heading2"/>
      </w:pPr>
      <w:r>
        <w:t xml:space="preserve">Текст</w:t>
      </w:r>
    </w:p>
    <w:p>
      <w:r>
        <w:t xml:space="preserve">5.1. Расходы, связанные с финансированием проведения заседаний Совета, осуществляются за счет соответствующих органов государственной власти принимающего государства – участника СНГ. Расходы на командирование членов и участников заседаний Совета осуществляются направляющими органами государственной власти и организациями государств – участников СНГ. 5.2. Финансирование многосторонних программ, предусмотренных разделом II, оформляется дополнительными документами.».</w:t>
      </w:r>
    </w:p>
    <w:p>
      <w:pPr>
        <w:pStyle w:val="Heading2"/>
      </w:pPr>
      <w:r>
        <w:t xml:space="preserve">Пункт 3</w:t>
      </w:r>
    </w:p>
    <w:p>
      <w:r>
        <w:t xml:space="preserve">3. Настоящий Протокол вступает в силу по истечении 30 дней с даты получения депозитарием последнего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r>
        <w:t xml:space="preserve">Совершено в городе Минске 31 мая 2013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настоящий Протокол, его заверенную копию.</w:t>
      </w:r>
    </w:p>
    <w:p>
      <w:r>
        <w:t xml:space="preserve">| За Правительство Азербайджанской Республики | За Правительство Российской Федерации |</w:t>
      </w:r>
    </w:p>
    <w:p>
      <w:r>
        <w:t xml:space="preserve">|---|---|</w:t>
      </w:r>
    </w:p>
    <w:p>
      <w:r>
        <w:t xml:space="preserve">| За Правительство Республики Армения | За Правительство Республики Таджикистан |</w:t>
      </w:r>
    </w:p>
    <w:p>
      <w:r>
        <w:t xml:space="preserve">| За Правительство Республики Беларусь | За Правительство Туркменистана |</w:t>
      </w:r>
    </w:p>
    <w:p>
      <w:r>
        <w:t xml:space="preserve">| За Правительство Республики Казахстан | За Правительство Республики Узбекистан |</w:t>
      </w:r>
    </w:p>
    <w:p>
      <w:r>
        <w:t xml:space="preserve">| За Правительство Кыргызской Республики | За Правительство Украины |</w:t>
      </w:r>
    </w:p>
    <w:p>
      <w:r>
        <w:t xml:space="preserve">| За Правительство Республики Молдова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