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21 июля 2010 года № 749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30.03.2011. № 292. редакция от 30.03.2011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21 июля 2010 года № 749 "О некоторых вопросах решения проблем на рынке недвижимости" следующее изменение: подпункт 1) пункта 1 изложить в следующей редакции: "1) целевое назначение кредита - завершение строительства торгово-развлекательного комплекса "Хан Шатыр" в городе Астане, в том числе погашение задолженности перед генеральными подрядчиками, в соответствии с проектно-сметной документацией;".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