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подписании Соглашения между Министерством энергетики и минеральных ресурсов Республики Казахстан и Министерством земельных и природных ресурсов Китайской Народной Республики о сотрудничестве в области геологии и использования недр</w:t>
      </w:r>
    </w:p>
    <w:p>
      <w:r>
        <w:t xml:space="preserve">Постановление, Проект.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30.06.2005. № 667. редакция от 30.06.2005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Согласиться с подписанием Соглашения между Министерством энергетики и минеральных ресурсов Республики Казахстан и Министерством земельных и природных ресурсов Китайской Народной Республики о сотрудничестве в области геологии и использования недр.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Проект</w:t>
      </w:r>
    </w:p>
    <w:p>
      <w:pPr>
        <w:pStyle w:val="Heading2"/>
      </w:pPr>
      <w:r>
        <w:t xml:space="preserve">Глава СОГЛАШЕНИЕ между Министерством энергетики и минеральных ресурсов Республики Казахстан и Министерством земельных и природных ресурсов Китайской Народной Республики о сотрудничестве в области геологии и использования недр</w:t>
      </w:r>
    </w:p>
    <w:p>
      <w:pPr>
        <w:pStyle w:val="Heading2"/>
      </w:pPr>
      <w:r>
        <w:t xml:space="preserve">Текст</w:t>
      </w:r>
    </w:p>
    <w:p>
      <w:r>
        <w:t xml:space="preserve">Министерство энергетики и минеральных ресурсов Республики Казахстан и Министерство земельных и природных ресурсов Китайской Народной Республики (далее - Стороны), принимая во внимание положение Меморандума о развитии сотрудничества в области энергетики и минеральных ресурсов, подписанного между Сторонами 21 октября 2002 года в городе Астане, согласились о нижеследующем:</w:t>
      </w:r>
    </w:p>
    <w:p>
      <w:pPr>
        <w:pStyle w:val="Heading2"/>
      </w:pPr>
      <w:r>
        <w:t xml:space="preserve">Статья 1</w:t>
      </w:r>
    </w:p>
    <w:p>
      <w:r>
        <w:t xml:space="preserve">Стороны примут участие в совместном выполнении следующих проектов: комплексное изучение геологического строения приграничных территорий Казахстана и Китая с составлением совместных геологических и минерагенических карт масштаба 1:1000000, включая работу по созданию банка данных месторождений полезных ископаемых и оценку прогнозных ресурсов; изучение опорных разрезов венда, кембрия и ордовика хребтов Большой и Малый Каратау Южного Казахстана, гор Улытау Центрального Казахстана и гор Кепин, Кегукаин-Борохоро, хребта Куругтаг Северо-Западного Китая; оценка современного состояния водных ресурсов (подземных и поверхностных) в природно-техногенной экосистеме Или-Балхашского трансграничного бассейна с составлением гидрогеологических и геоэкологических карт масштаба 1:1000000.</w:t>
      </w:r>
    </w:p>
    <w:p>
      <w:pPr>
        <w:pStyle w:val="Heading2"/>
      </w:pPr>
      <w:r>
        <w:t xml:space="preserve">Статья 2</w:t>
      </w:r>
    </w:p>
    <w:p>
      <w:r>
        <w:t xml:space="preserve">Для реализации совместных проектов Стороны определят участвующие организации (партнеров), которые по каждому проекту заключат отдельные договоры об условиях реализации совместных проектов, включая предмет, содержание, форму и сроки их осуществления, а также вопросы финансирования. Стороны, в соответствии с национальным законодательством своих государств окажут этим организациям содействие в подготовке, согласовании и заключении договоров.</w:t>
      </w:r>
    </w:p>
    <w:p>
      <w:pPr>
        <w:pStyle w:val="Heading2"/>
      </w:pPr>
      <w:r>
        <w:t xml:space="preserve">Статья 3</w:t>
      </w:r>
    </w:p>
    <w:p>
      <w:r>
        <w:t xml:space="preserve">Организация и координация сотрудничества со стороны Министерства энергетики и минеральных ресурсов Республики Казахстан возлагаются на Комитет геологии и недропользования, со стороны Министерства земельных и природных ресурсов Китайской Народной Республики - на Геологическую службу Китая.</w:t>
      </w:r>
    </w:p>
    <w:p>
      <w:pPr>
        <w:pStyle w:val="Heading2"/>
      </w:pPr>
      <w:r>
        <w:t xml:space="preserve">Статья 4</w:t>
      </w:r>
    </w:p>
    <w:p>
      <w:r>
        <w:t xml:space="preserve">Информация в отношении условий сотрудничества и результатов совместной деятельности в рамках настоящего Соглашения не может разглашаться и передаваться третьим лицам без согласия Стороны, представившей такую информацию. Обязательства, связанные с соблюдением конфиденциальности информации и отчетных материалов по совместным проектам, прав на научно-техническую информацию, созданную в ходе реализации таких проектов, а также связанные с условиями ее коммерческого использования, определяются в договорах, заключаемых организациями Сторон. Условия данного Соглашения не затрагивают вопросов обмена информацией, составляющей государственные секреты государств Сторон. В случае необходимости, данные вопросы будут регулироваться в соответствии с национальным законодательством государств Сторон.</w:t>
      </w:r>
    </w:p>
    <w:p>
      <w:pPr>
        <w:pStyle w:val="Heading2"/>
      </w:pPr>
      <w:r>
        <w:t xml:space="preserve">Статья 5</w:t>
      </w:r>
    </w:p>
    <w:p>
      <w:r>
        <w:t xml:space="preserve">Споры и разногласия относительно толкования или применения настоящего Соглашения будут разрешаться путем переговоров и консультаций между Сторонами.</w:t>
      </w:r>
    </w:p>
    <w:p>
      <w:pPr>
        <w:pStyle w:val="Heading2"/>
      </w:pPr>
      <w:r>
        <w:t xml:space="preserve">Статья 6</w:t>
      </w:r>
    </w:p>
    <w:p>
      <w:r>
        <w:t xml:space="preserve">По взаимному согласию Сторон в настоящее Соглашение могут вноситься изменения или дополнения, которые оформляются протоколами, являющимися неотъемлемой частью настоящего Соглашения.</w:t>
      </w:r>
    </w:p>
    <w:p>
      <w:pPr>
        <w:pStyle w:val="Heading2"/>
      </w:pPr>
      <w:r>
        <w:t xml:space="preserve">Статья 7</w:t>
      </w:r>
    </w:p>
    <w:p>
      <w:r>
        <w:t xml:space="preserve">Настоящее Соглашение   вступает в силу с момента подписания, заключается на неопределенный срок и остается в силе до истечения шести месяцев с даты, когда одна из Сторон получит письменное уведомление другой Стороны о ее намерении прекратить действие настоящего Соглашения. Прекращение действия настоящего Соглашения не влияет на выполнение других программ и проектов, начатых ранее в рамках настоящего Соглашения, кроме случаев, когда в отношении них существует иная договоренность Сторон.</w:t>
      </w:r>
    </w:p>
    <w:p>
      <w:r>
        <w:t xml:space="preserve">Совершено в городе Астане "__" ________ 2005 года в двух экземплярах, каждый на казахском, китайском и русском языках, причем все тексты имеют одинаковую силу.</w:t>
      </w:r>
    </w:p>
    <w:p>
      <w:r>
        <w:t xml:space="preserve">За Министерство энергетики               За Министерство земельных и минеральных ресурсов                    и природных ресурсов Республики Казахстан                Китайской Народной Республики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