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подписании Меморандума о взаимопонимании между Правительством Республики Казахстан и Правительством Соединенного Королевства Великобритании и Северной Ирландии в сфере энергетики</w:t>
      </w:r>
    </w:p>
    <w:p>
      <w:r>
        <w:t xml:space="preserve">Постановление, Проект.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29.06.2005. № 647. редакция от 29.06.2005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Одобрить прилагаемый проект Меморандума о взаимопонимании между Правительством Республики Казахстан и Правительством Соединенного Королевства Великобритании и Северной Ирландии в сфере энергетики. 2. Уполномочить Министра энергетики и минеральных ресурсов Республики Казахстан Школьника Владимира Сергеевича подписать от имени Правительства Республики Казахстан Меморандум о взаимопонимании между Правительством Республики Казахстан и Правительством Соединенного Королевства Великобритании и Северной Ирландии в сфере энергетики, разрешив вносить изменения и дополнения, не имеющие принципиального характера. 3.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Глава МЕМОРАНДУМ О ВЗАИМОПОНИМАНИИ МЕЖДУ ПРАВИТЕЛЬСТВОМ РЕСПУБЛИКИ КАЗАХСТАН И ПРАВИТЕЛЬСТВОМ СОЕДИНЕННОГО КОРОЛЕВСТВА ВЕЛИКОБРИТАНИИ И СЕВЕРНОЙ ИРЛАНДИИ В СФЕРЕ ЭНЕРГЕТИКИ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(Казахстан) и Правительство Соединенного Королевства Великобритании и Северной Ирландии (Великобритания), здесь и далее именуемые "Участники", признавая ключевую роль энергетики в отношениях между Участниками и ее важную роль в поддержании глобальной стабильности и обеспечении экономического роста, социального развития и экологической устойчивости, и, желая расширить двусторонние контакты в области энергетики, достигли следующих договоренностей:</w:t>
      </w:r>
    </w:p>
    <w:p>
      <w:pPr>
        <w:pStyle w:val="Heading2"/>
      </w:pPr>
      <w:r>
        <w:t xml:space="preserve">Пункт 1</w:t>
      </w:r>
    </w:p>
    <w:p>
      <w:r>
        <w:t xml:space="preserve">1. Цели сотрудничества</w:t>
      </w:r>
    </w:p>
    <w:p>
      <w:r>
        <w:t xml:space="preserve">Участники на основе общих интересов и взаимной выгоды, действуя в пределах своих полномочий и возможностей, содействуют, в соответствии с законодательствами своих государств, проведению консультаций и сотрудничеству по вопросам, оговоренным в параграфе 2 настоящего Меморандума.</w:t>
      </w:r>
    </w:p>
    <w:p>
      <w:pPr>
        <w:pStyle w:val="Heading2"/>
      </w:pPr>
      <w:r>
        <w:t xml:space="preserve">Пункт 2</w:t>
      </w:r>
    </w:p>
    <w:p>
      <w:r>
        <w:t xml:space="preserve">2. Области сотрудничества</w:t>
      </w:r>
    </w:p>
    <w:p>
      <w:r>
        <w:t xml:space="preserve">В целях реализации положений параграфа 1 настоящего Меморандума Участники осуществляют сотрудничество в таких областях, как например: 1) улучшение взаимопонимания в области энергетики между государствами-производителями и государствами-потребителями энергии; 2) уменьшение неустойчивости международных рынков энергии; 3) улучшение условий для ведения торгово-хозяйственной деятельности в рамках действующего законодательства, в том числе: улучшение инвестиционных условий, улучшение управления и развития прозрачности в нефтегазовой промышленности и развитие местного потенциала; 4) совместное достижение долгосрочной экологической устойчивости в использовании традиционных и новых источников энергии всеми достаточно доступными методами; 5) расширение делового партнерства и содействие сотрудничеству между энергетическими отраслями промышленности обоих государств, включая сотрудничество в сфере нефтехимии, утилизации газа, совершенствования сопутствующей инфраструктуры и смежных отраслей, инновационных технологий, науки, образования и повышения квалификации; 6) достижение более широкого разнообразия источников энергии и маршрутов транспортировки на международные рынки; 7) обмен информацией и опытом в сфере регулирования и налогообложения разведки и добычи нефти и газа; 8) дальнейшее развитие двустороннего партнерства в сфере энергосбережения, эффективности использования энергии, возобновляемых источников энергии и использования новых, эффективных и экологически чистых технологий.</w:t>
      </w:r>
    </w:p>
    <w:p>
      <w:pPr>
        <w:pStyle w:val="Heading2"/>
      </w:pPr>
      <w:r>
        <w:t xml:space="preserve">Пункт 3</w:t>
      </w:r>
    </w:p>
    <w:p>
      <w:r>
        <w:t xml:space="preserve">3. Координирующие органы</w:t>
      </w:r>
    </w:p>
    <w:p>
      <w:pPr>
        <w:pStyle w:val="Heading2"/>
      </w:pPr>
      <w:r>
        <w:t xml:space="preserve">Подпункт 1</w:t>
      </w:r>
    </w:p>
    <w:p>
      <w:r>
        <w:t xml:space="preserve">1) координирующими органами Участников по сотрудничеству и проведению консультаций являются: со стороны Казахстана - Министерство энергетики и минеральных ресурсов Республики Казахстан; со стороны Великобритании - Министерство иностранных дел и по делам Содружества; 2) координирующие органы ответственны за подготовку и согласование ежегодного отчета, отражающего деятельность и прогресс в рамках вопросов сотрудничества, перечисленных в параграфе 2 настоящего Меморандума; 3) при изменении официальных наименований или функций координирующих органов Участники своевременно уведомят друг друга по дипломатическим каналам.</w:t>
      </w:r>
    </w:p>
    <w:p>
      <w:pPr>
        <w:pStyle w:val="Heading2"/>
      </w:pPr>
      <w:r>
        <w:t xml:space="preserve">Пункт 4</w:t>
      </w:r>
    </w:p>
    <w:p>
      <w:r>
        <w:t xml:space="preserve">4. Реализация Меморандума</w:t>
      </w:r>
    </w:p>
    <w:p>
      <w:pPr>
        <w:pStyle w:val="Heading2"/>
      </w:pPr>
      <w:r>
        <w:t xml:space="preserve">Подпункт 1</w:t>
      </w:r>
    </w:p>
    <w:p>
      <w:r>
        <w:t xml:space="preserve">1) приоритетность и конкретное содержание проводимой деятельности согласовываются координирующими органами; 2) обмен информацией осуществляется в рамках действующих законодательств Участников; 3) для консультирования по темам в рамках проводимого сотрудничества могут быть приглашены специалисты.</w:t>
      </w:r>
    </w:p>
    <w:p>
      <w:pPr>
        <w:pStyle w:val="Heading2"/>
      </w:pPr>
      <w:r>
        <w:t xml:space="preserve">Пункт 5</w:t>
      </w:r>
    </w:p>
    <w:p>
      <w:r>
        <w:t xml:space="preserve">5. Расходы по реализации</w:t>
      </w:r>
    </w:p>
    <w:p>
      <w:r>
        <w:t xml:space="preserve">Каждый Участник самостоятельно несет какие-либо расходы в связи с деятельностью, проводимой согласно настоящему Меморандуму.</w:t>
      </w:r>
    </w:p>
    <w:p>
      <w:pPr>
        <w:pStyle w:val="Heading2"/>
      </w:pPr>
      <w:r>
        <w:t xml:space="preserve">Пункт 6</w:t>
      </w:r>
    </w:p>
    <w:p>
      <w:r>
        <w:t xml:space="preserve">6. Дополнения</w:t>
      </w:r>
    </w:p>
    <w:p>
      <w:r>
        <w:t xml:space="preserve">По взаимному согласию Участников, при необходимости в настоящий Меморандум могут быть внесены изменения и дополнения в виде приложений. Приложения оформляются отдельным меморандумом, который будет составлять неотъемлемую часть настоящего Меморандума.</w:t>
      </w:r>
    </w:p>
    <w:p>
      <w:pPr>
        <w:pStyle w:val="Heading2"/>
      </w:pPr>
      <w:r>
        <w:t xml:space="preserve">Пункт 7</w:t>
      </w:r>
    </w:p>
    <w:p>
      <w:r>
        <w:t xml:space="preserve">7. Заключительные положения</w:t>
      </w:r>
    </w:p>
    <w:p>
      <w:pPr>
        <w:pStyle w:val="Heading2"/>
      </w:pPr>
      <w:r>
        <w:t xml:space="preserve">Подпункт 1</w:t>
      </w:r>
    </w:p>
    <w:p>
      <w:r>
        <w:t xml:space="preserve">1) настоящий Меморандум вступает в силу с даты подписания и остается в силе до истечения шести месяцев с даты получения одним из Участников письменного уведомления другого Участника о его намерении прекратить действие Меморандума; 2) настоящий Меморандум не затрагивает прав и обязательств, вытекающих из других международных договоров, сторонами по которым являются Участники; 3) любые споры и разногласия, касающиеся толкования или применения настоящего Меморандума, разрешаются только путем переговоров между Участниками.</w:t>
      </w:r>
    </w:p>
    <w:p>
      <w:r>
        <w:t xml:space="preserve">Подписан в _________ "__" ______ 2005 года в двух экземплярах, каждый на казахском, русском и английском языках. В случае возникновения споров и разногласий при толковании положений настоящего Меморандума Участники будут обращаться к тексту на русском языке.</w:t>
      </w:r>
    </w:p>
    <w:p>
      <w:r>
        <w:t xml:space="preserve">За Правительство            За Правительство Соединенного Республики Казахстан          Королевства Великобритании и Северной Ирландии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