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Соглашения между Правительством Республики Казахстан и Правительством Республики Армения о сотрудничестве в области здравоохранения и медицинской науки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26.08.2003. № 867. редакция от 26.08.2003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Соглашения между Правительством Республики Казахстан и Правительством Республики Армения о сотрудничестве в области здравоохранения и медицинской науки. 2. Уполномочить Доскалиева Жаксылыка Акмурзаевича - Министра здравоохранения Республики Казахстан заключить от имени Правительства Республики Казахстан Соглашение между Правительством Республики Казахстан и Правительством Республики Армения о сотрудничестве в области здравоохранения и медицинской науки, разрешив вносить в проект Соглашения изменения и дополнения, не имеющие принципиального характера.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Республики Армения о сотрудничестве в области здравоохранения и медицинской науки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Республики Армения, именуемые в дальнейшем "Стороны", исходя из принципов добрососедства и равноправия, уважая суверенитет государств Сторон, принимая во внимание стремление поддерживать и развивать традиционные связи в области здравоохранения и медицины, учитывая заинтересованность обоих государств Сторон во взаимовыгодном и равноправном сотрудничестве на долгосрочной и стабильной основе,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Для целей настоящего Соглашения компетентные органы государств Сторон: с казахстанской Стороны - Министерство здравоохранения Республики Казахстан; с армянской Стороны - Министерство здравоохранения Республики Армения. В случае изменения официальных наименований компетентных органов государств Сторон Стороны незамедлительно уведомят об этом друг друга по дипломатическим каналам.</w:t>
      </w:r>
    </w:p>
    <w:p>
      <w:pPr>
        <w:pStyle w:val="Heading2"/>
      </w:pPr>
      <w:r>
        <w:t xml:space="preserve">Статья 2</w:t>
      </w:r>
    </w:p>
    <w:p>
      <w:r>
        <w:t xml:space="preserve">Стороны в соответствии с национальными законодательствами государств Сторон будут развивать взаимовыгодное сотрудничество в следующих областях здравоохранения и медицинской науки: оказание первичной и специализированной медицинской помощи взрослому и детскому населению государств Сторон; профилактическая медицина; фармация и медицинская техника, в том числе производство; санаторно-курортное лечение и реабилитация; подготовка научных и медицинских кадров; совместное проведение научных разработок; разработка и внедрение информационных и компьютерных систем в здравоохранении; реформирование здравоохранения; медицинская статистика; предупреждение и ликвидация медико-санитарных последствий чрезвычайных ситуаций; обмен оперативной информацией; помощь и взаимодействие в случае возникновения угрозы распространения особо опасных инфекций; контроль качества, стандартизации и сертификации лекарственных средств и медицинской техники; развитие сотрудничества в решении приоритетных задач национальных программ в области охраны и укрепления здоровья населения государств Сторон; расширение контактов между организациями здравоохранения государств Сторон, именуемыми в дальнейшем по тексту "сотрудничающие организации".</w:t>
      </w:r>
    </w:p>
    <w:p>
      <w:pPr>
        <w:pStyle w:val="Heading2"/>
      </w:pPr>
      <w:r>
        <w:t xml:space="preserve">Статья 3</w:t>
      </w:r>
    </w:p>
    <w:p>
      <w:r>
        <w:t xml:space="preserve">Взаимоотношения между сотрудничающими организациями устанавливаются путем заключения соответствующих договоров в соответствии с национальными законодательствами государств Сторон и настоящим Соглашением.</w:t>
      </w:r>
    </w:p>
    <w:p>
      <w:pPr>
        <w:pStyle w:val="Heading2"/>
      </w:pPr>
      <w:r>
        <w:t xml:space="preserve">Статья 4</w:t>
      </w:r>
    </w:p>
    <w:p>
      <w:r>
        <w:t xml:space="preserve">Стороны на взаимной основе будут оказывать содействие в организации лечебно-консультативного, научного и других видов сотрудничества лечебно-профилактическим, научно-исследовательским, санаторно-курортным и другим организациям здравоохранения, находящимся в ведении министерств и ведомств государств Сторон.</w:t>
      </w:r>
    </w:p>
    <w:p>
      <w:pPr>
        <w:pStyle w:val="Heading2"/>
      </w:pPr>
      <w:r>
        <w:t xml:space="preserve">Статья 5</w:t>
      </w:r>
    </w:p>
    <w:p>
      <w:r>
        <w:t xml:space="preserve">Принимающая Сторона будет оказывать необходимую медицинскую помощь гражданам государства другой Стороны в случае их внезапной болезни или несчастного случая в период нахождения на территории государства принимающей Стороны в соответствии с законодательством государства пребывания.</w:t>
      </w:r>
    </w:p>
    <w:p>
      <w:pPr>
        <w:pStyle w:val="Heading2"/>
      </w:pPr>
      <w:r>
        <w:t xml:space="preserve">Статья 6</w:t>
      </w:r>
    </w:p>
    <w:p>
      <w:r>
        <w:t xml:space="preserve">Стороны будут оповещать друг друга о планах проведения съездов, конференций и других подобных мероприятий. По просьбе и предложениям научных и медицинских обществ и других организаций государств Сторон они будут оказывать содействие в приеме специалистов.</w:t>
      </w:r>
    </w:p>
    <w:p>
      <w:pPr>
        <w:pStyle w:val="Heading2"/>
      </w:pPr>
      <w:r>
        <w:t xml:space="preserve">Статья 7</w:t>
      </w:r>
    </w:p>
    <w:p>
      <w:r>
        <w:t xml:space="preserve">Стороны согласны сотрудничать в рамках деятельности Всемирной организации здравоохранения и других международных организаций в соответствии с национальными законодательствами государств Сторон.</w:t>
      </w:r>
    </w:p>
    <w:p>
      <w:pPr>
        <w:pStyle w:val="Heading2"/>
      </w:pPr>
      <w:r>
        <w:t xml:space="preserve">Статья 8</w:t>
      </w:r>
    </w:p>
    <w:p>
      <w:r>
        <w:t xml:space="preserve">Стороны будут незамедлительно информировать друг друга о возникновении всех случаев массовых пищевых отравлений и инфекционных заболеваний людей, связанных с употреблением опасной для здоровья человека продукции, импортируемой государствами Сторон.</w:t>
      </w:r>
    </w:p>
    <w:p>
      <w:pPr>
        <w:pStyle w:val="Heading2"/>
      </w:pPr>
      <w:r>
        <w:t xml:space="preserve">Статья 9</w:t>
      </w:r>
    </w:p>
    <w:p>
      <w:r>
        <w:t xml:space="preserve">В настоящее Соглашение могут вноситься изменения и дополнения по взаимному согласию Сторон, которые оформляются отдельными протоколами и являются неотъемлемой частью настоящего Соглашения. Протоколы вступают в силу в порядке, предусмотренном для вступления в силу настоящего Соглашения.</w:t>
      </w:r>
    </w:p>
    <w:p>
      <w:pPr>
        <w:pStyle w:val="Heading2"/>
      </w:pPr>
      <w:r>
        <w:t xml:space="preserve">Статья 10</w:t>
      </w:r>
    </w:p>
    <w:p>
      <w:r>
        <w:t xml:space="preserve">В случае возникновения разногласий по толкованию и применению положений настоящего Соглашения, Стороны будут разрешать их путем переговоров и консультаций.</w:t>
      </w:r>
    </w:p>
    <w:p>
      <w:pPr>
        <w:pStyle w:val="Heading2"/>
      </w:pPr>
      <w:r>
        <w:t xml:space="preserve">Статья 11</w:t>
      </w:r>
    </w:p>
    <w:p>
      <w:r>
        <w:t xml:space="preserve">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 Действие настоящего Соглашения прекратится после шести месяцев с даты, когда одна из Сторон по дипломатическим каналам направит письменное уведомление другой Стороне о своем намерении прекратить его действие.</w:t>
      </w:r>
    </w:p>
    <w:p>
      <w:r>
        <w:t xml:space="preserve">Совершено в _____ " __ " _______ 200_ года в двух подлинных экземплярах, каждый на казахском, армянском и русском языках, причем все тексты имеют одинаковую силу. В случае возникновения разногласий при толковании положений настоящего Соглашения Стороны будут обращаться к тексту на русском языке.</w:t>
      </w:r>
    </w:p>
    <w:p>
      <w:r>
        <w:t xml:space="preserve">За Правительство                За Правительство Республики Казахстан            Республики Армения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