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проекте Закона Республики Казахстан "О внесении дополнений и изменений в некоторые законодательные акты Республики Казахстан по вопросам финансового лизинга"</w:t>
      </w:r>
    </w:p>
    <w:p>
      <w:r>
        <w:t xml:space="preserve">Постановление, Проект.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12.05.2003. № 438. редакция от 12.05.2003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Внести на рассмотрение Мажилиса Парламента Республики Казахстан проект Закона Республики Казахстан "О внесении дополнений и изменений в некоторые законодательные акты Республики Казахстан по вопросам финансового лизинга".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Проект</w:t>
      </w:r>
    </w:p>
    <w:p>
      <w:pPr>
        <w:pStyle w:val="Heading2"/>
      </w:pPr>
      <w:r>
        <w:t xml:space="preserve">Глава Закон Республики Казахстан  О внесении дополнений и изменений в некоторые законодательные акты Республики Казахстан по вопросам финансового лизинга</w:t>
      </w:r>
    </w:p>
    <w:p>
      <w:pPr>
        <w:pStyle w:val="Heading2"/>
      </w:pPr>
      <w:r>
        <w:t xml:space="preserve">Статья 1 Внести дополнения и изменения в следующие законодательные акты Республики Казахстан:</w:t>
      </w:r>
    </w:p>
    <w:p>
      <w:pPr>
        <w:pStyle w:val="Heading2"/>
      </w:pPr>
      <w:r>
        <w:t xml:space="preserve">Пункт 1</w:t>
      </w:r>
    </w:p>
    <w:p>
      <w:r>
        <w:t xml:space="preserve">1. В Гражданский кодекс Республики Казахстан (Особенная часть) от 1 июля 1999 года (Ведомости Парламента Республики Казахстан, 1999 г., N 16-17, ст. 642; N 23, ст. 929; 2000 г., N 3-4, ст. 66; N 10, ст. 244; N 22, ст. 408; 2001 г., N 23, ст. 309; N 24, ст. 338; 2002 г., N 10, ст. 102; 2003 г., N 1-2, ст. 7; N 4, ст. 25): статью 565 дополнить пунктом 3 следующего содержания: "3. Законодательными актами могут быть установлены особенности отдельных видов договора лизинга.".</w:t>
      </w:r>
    </w:p>
    <w:p>
      <w:pPr>
        <w:pStyle w:val="Heading2"/>
      </w:pPr>
      <w:r>
        <w:t xml:space="preserve">Пункт 2</w:t>
      </w:r>
    </w:p>
    <w:p>
      <w:r>
        <w:t xml:space="preserve">2. В Гражданский процессуальный кодекс Республики Казахстан от 13 июля 1999 года (Ведомости Парламента Республики Казахстан, 1999 г., N 18, ст. 644; 2000 г., N 3-4, ст. 66; N 10, ст. 244; 2001 г., N 8, ст. 52; N 15-16, ст. 239; N 21-22, ст. 281; N 24, ст. 338;  2002 г., N 17, ст. 155): статью 140 дополнить подпунктом 7-1) следующего содержания: "7-1) если заявлено требование о бесспорном изъятии предмета лизинга в соответствии с законодательными актами Республики Казахстан;".</w:t>
      </w:r>
    </w:p>
    <w:p>
      <w:pPr>
        <w:pStyle w:val="Heading2"/>
      </w:pPr>
      <w:r>
        <w:t xml:space="preserve">Пункт 3</w:t>
      </w:r>
    </w:p>
    <w:p>
      <w:r>
        <w:t xml:space="preserve">3. В Закон Республики Казахстан от 5 июля 2000 года "О финансовом лизинге" (Ведомости Парламента Республики Казахстан, 2000 г., N 10, ст. 247): 1) в подпункте 1) пункта 1 статьи 3 слова "лизингодатель, лизингополучатель и продавец" заменить словами "лизингодатель и лизингополучатель"; 2) первое предложение пункта 2 статьи 5 исключить; 3) подпункты 10) и 11) пункта 2 статьи 15 исключить; 4) часть вторую пункта 1 статьи 16 исключить; 5) подпункт 3) пункта 2 статьи 17 изложить в следующей редакции: "3) если лизингополучатель два и более раза подряд в сроки, предусмотренные договором, не вносит лизинговый платеж по договору лизинга в установленном объеме."; 6) в пункте 1 статьи 24: после слова "Лизингодатель" дополнить словами ", если иное не предусмотрено договором лизинга,"; подпункт 3) изложить в следующей редакции: "3) если лизингополучатель два и более раза подряд в сроки, предусмотренные договором, не вносит лизинговый платеж по договору лизинга в установленном объеме."; 7) в пункте 1 статьи 25 слова "об иностранных инвестициях и о государственной поддержке прямых инвестиций" заменить словами "об инвестициях".</w:t>
      </w:r>
    </w:p>
    <w:p>
      <w:pPr>
        <w:pStyle w:val="Heading2"/>
      </w:pPr>
      <w:r>
        <w:t xml:space="preserve">Статья 2 Настоящий Закон вводится в действие со дня официального опубликования.</w:t>
      </w:r>
    </w:p>
    <w:p>
      <w:r>
        <w:t xml:space="preserve">Президент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