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Комиссии Таможенного союза от 23 сентября 2011 г. № 799</w:t>
      </w:r>
    </w:p>
    <w:p>
      <w:r>
        <w:t xml:space="preserve">Решение, Изменения. Евразийская экономическая комиссия (В связи с вступлением в силу Договора о Евразийском экономическом союзе прекращает деятельность. см. Закон РК от 14.10.2014 № 240-V). от 17.05.2016. № 46. редакция от 17.05.2016</w:t>
      </w:r>
    </w:p>
    <w:p>
      <w:pPr>
        <w:pStyle w:val="Heading2"/>
      </w:pPr>
      <w:r>
        <w:t xml:space="preserve">Текст</w:t>
      </w:r>
    </w:p>
    <w:p>
      <w:r>
        <w:t xml:space="preserve">Примечание РЦПИ! Решение вступило в силу 17.06.2016 - сайт Евразийского экономического союза.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4 Протокола о техническом регулировании в рамках Евразийского экономического союза (приложение № 9 к Договору о Евразийском экономическом союзе от 29 мая 2014 года) и пунктом 5 приложения № 2 к Регламенту работы Евразийской экономической комиссии, утвержденному Решением Высшего Евразийского экономического совета от 23 декабря 2014 г. № 98, Коллегия Евразийской экономической комиссии решила: 1. Внести в Решение Комиссии Таможенного союза от 23 сентября 2011 г. № 799 «О принятии технического регламента Таможенного союза «О безопасности парфюмерно-косметической продукции» изменения согласно приложению . 2. Настоящее Решение вступает в силу по истечении 30 календарных дней с даты его официального опубликования.</w:t>
      </w:r>
    </w:p>
    <w:p>
      <w:pPr>
        <w:pStyle w:val="Heading2"/>
      </w:pPr>
      <w:r>
        <w:t xml:space="preserve">Текст</w:t>
      </w:r>
    </w:p>
    <w:p>
      <w:r>
        <w:t xml:space="preserve">Председатель Коллегии Евразийской экономической комиссии         Т. Саркисян</w:t>
      </w:r>
    </w:p>
    <w:p>
      <w:pPr>
        <w:pStyle w:val="Heading2"/>
      </w:pPr>
      <w:r>
        <w:t xml:space="preserve">Приложение ПРИЛОЖЕНИЕ к Решению Коллегии Евразийской экономической комиссии от 17 мая 2016 г. № 46</w:t>
      </w:r>
    </w:p>
    <w:p>
      <w:pPr>
        <w:pStyle w:val="Heading2"/>
      </w:pPr>
      <w:r>
        <w:t xml:space="preserve">Глава ИЗМЕНЕНИЯ, вносимые в Решение Комиссии Таможенного союза от 23 сентября 2011 г. № 799</w:t>
      </w:r>
    </w:p>
    <w:p>
      <w:pPr>
        <w:pStyle w:val="Heading2"/>
      </w:pPr>
      <w:r>
        <w:t xml:space="preserve">Пункт 1</w:t>
      </w:r>
    </w:p>
    <w:p>
      <w:r>
        <w:t xml:space="preserve">1. В пункте 2.2 слова «(подтверждения) соответствия продукции» заменить словами «соответствия объектов технического регулирования». 2. Перечень стандартов , содержащих правила и методы исследований (испытаний) и измерений, в том числе правила отбора образцов, необходимые для применения и исполнения требований технического регламента Таможенного союза «О безопасности парфюмерно-косметической продукции» (ТР ТС 009/2011) и осуществления оценки (подтверждения) соответствия продукции, утвержденный указанным Решением, изложить в следующей редакции:</w:t>
      </w:r>
    </w:p>
    <w:p>
      <w:r>
        <w:t xml:space="preserve">«УТВЕРЖДЕН Решением Комиссии Таможенного союза от 23 сентября 2011 г. № 799 (в редакции Решения Коллегии Евразийской экономической комиссии от 17 мая 2016 г. № 46)</w:t>
      </w:r>
    </w:p>
    <w:p>
      <w:r>
        <w:t xml:space="preserve">ПЕРЕЧЕНЬ стандартов, содержащих правила и методы исследований (испытаний) и измерений, в том числе правила отбора образцов, необходимые для применения и исполнения требований технического регламента Таможенного союза «О безопасности парфюмерно-косметической продукции» (ТР ТС 009/2011) и осуществления оценки соответствия объектов технического регулирования</w:t>
      </w:r>
    </w:p>
    <w:p>
      <w:r>
        <w:t xml:space="preserve">| № п/п | Элементы технического регламента Таможенного союза | Обозначение стандарта | Наименование стандарта | Примечание |</w:t>
      </w:r>
    </w:p>
    <w:p>
      <w:r>
        <w:t xml:space="preserve">|---|---|---|---|---|</w:t>
      </w:r>
    </w:p>
    <w:p>
      <w:r>
        <w:t xml:space="preserve">| 1 | 2 | 3 | 4 | 5 |</w:t>
      </w:r>
    </w:p>
    <w:p>
      <w:r>
        <w:t xml:space="preserve">| 1 | пункт 3 статьи 5 | раздел 2 ГОСТ 790-89 | Мыло хозяйственное твердое и мыло туалетное. Правила приемки и методы выполнения измерений |  |</w:t>
      </w:r>
    </w:p>
    <w:p>
      <w:r>
        <w:t xml:space="preserve">| 2 | пункт 6.8 ГОСТ 7983-99 | Пасты зубные. Общие технические условия |  |  |</w:t>
      </w:r>
    </w:p>
    <w:p>
      <w:r>
        <w:t xml:space="preserve">| 3 | раздел 2 ГОСТ 29188.0-91 | Изделия парфюмерно-косметические. Правила приемки, отбор проб, методы органолептических испытаний | применяется до 01.07.2018 |  |</w:t>
      </w:r>
    </w:p>
    <w:p>
      <w:r>
        <w:t xml:space="preserve">| 4 | ГОСТ 29188.2-91 | Изделия косметические. Метод определения водородного показателя рН | применяется до 01.07.2018 |  |</w:t>
      </w:r>
    </w:p>
    <w:p>
      <w:r>
        <w:t xml:space="preserve">| 5 | ГОСТ 29188.2-2014 | Продукция парфюмерно-косметическая. Метод определения водородного показателя рН |  |  |</w:t>
      </w:r>
    </w:p>
    <w:p>
      <w:r>
        <w:t xml:space="preserve">| 6 | пункт 6.8 СТБ 1736-2007 | Средства гигиены полости рта жидкие. Общие технические условия |  |  |</w:t>
      </w:r>
    </w:p>
    <w:p>
      <w:r>
        <w:t xml:space="preserve">| 7 | пункт 6.8 ГОСТ Р 51577-2000 | Средства гигиены полости рта жидкие. Общие технические условия |  |  |</w:t>
      </w:r>
    </w:p>
    <w:p>
      <w:r>
        <w:t xml:space="preserve">| 8 | пункт 6.8 СТ РК ГОСТ Р51577-2003 | Средства гигиены полости рта жидкие. Общие технические условия |  |  |</w:t>
      </w:r>
    </w:p>
    <w:p>
      <w:r>
        <w:t xml:space="preserve">| 9 | пункты 3 – 6 статьи 5 | разделы 3 и 4 ГОСТ 29188.0-2014 | Продукция парфюмерно-косметическая. Правила приемки, отбор проб, методы органолептических испытаний |  |</w:t>
      </w:r>
    </w:p>
    <w:p>
      <w:r>
        <w:t xml:space="preserve">| 10 | пункты 3, 5 и 6 статьи 5 | ГОСТ ISO 212-2014 | Масла эфирные. Отбор проб |  |</w:t>
      </w:r>
    </w:p>
    <w:p>
      <w:r>
        <w:t xml:space="preserve">| 11 | пункт 4 статьи 5 | ГОСТ ISO 18416-2013 | Продукция парфюмерно-косметическая. Микробиология. Обнаружение Candida albicans |  |</w:t>
      </w:r>
    </w:p>
    <w:p>
      <w:r>
        <w:t xml:space="preserve">| 12 | ГОСТ ISO 21148-2013 | Продукция парфюмерно-косметическая. Микробиология. Общие требования к микробиологическому контролю |  |  |</w:t>
      </w:r>
    </w:p>
    <w:p>
      <w:r>
        <w:t xml:space="preserve">| 13 | ГОСТ ISO 21149-2013 | Продукция парфюмерно-косметическая. Микробиология. Подсчет и обнаружение мезофильных аэробных микроорганизмов |  |  |</w:t>
      </w:r>
    </w:p>
    <w:p>
      <w:r>
        <w:t xml:space="preserve">| 14 | ГОСТ ISO 21150-2013 | Продукция парфюмерно-косметическая. Микробиология. Обнаружение Escherichia coli |  |  |</w:t>
      </w:r>
    </w:p>
    <w:p>
      <w:r>
        <w:t xml:space="preserve">| 15 | ГОСТ ISO 22717-2013 | Продукция парфюмерно-косметическая. Микробиология. Обнаружение Pseudomonas aeruginosa |  |  |</w:t>
      </w:r>
    </w:p>
    <w:p>
      <w:r>
        <w:t xml:space="preserve">| 16 | ГОСТ ISO 22718-2013 | Продукция парфюмерно-косметическая. Микробиология. Обнаружение Staphylococcus aureus |  |  |</w:t>
      </w:r>
    </w:p>
    <w:p>
      <w:r>
        <w:t xml:space="preserve">| 17 | СТ РК ИСО 16212-2011 | Косметика. Микробиология. Подсчет количества дрожжей и плесени |  |  |</w:t>
      </w:r>
    </w:p>
    <w:p>
      <w:r>
        <w:t xml:space="preserve">| 18 | СТ РК ИСО 18415-2009 | Косметика. Микробиология. Обнаружение специфических и неспецифических микроорганизмов |  |  |</w:t>
      </w:r>
    </w:p>
    <w:p>
      <w:r>
        <w:t xml:space="preserve">| 19 | пункт 5 статьи 5 | ГОСТ 26927-86 | Сырье и продукты пищевые. Метод определения ртути | применяется до 01.07.2018 |</w:t>
      </w:r>
    </w:p>
    <w:p>
      <w:r>
        <w:t xml:space="preserve">| 20 | ГОСТ 26930-86 | Сырье и продукты пищевые. Метод определения мышьяка | применяется до 01.07.2018 |  |</w:t>
      </w:r>
    </w:p>
    <w:p>
      <w:r>
        <w:t xml:space="preserve">| 21 | ГОСТ 26932-86 | Сырье и продукты пищевые. Метод определения свинца | применяется до 01.07.2018 |  |</w:t>
      </w:r>
    </w:p>
    <w:p>
      <w:r>
        <w:t xml:space="preserve">| 22 | ГОСТ 30178-96 | Сырье и продукты пищевые. Атомно-абсорбционный метод определения токсичных элементов | применяется до 01.07.2018 |  |</w:t>
      </w:r>
    </w:p>
    <w:p>
      <w:r>
        <w:t xml:space="preserve">| 23 | ГОСТ 31676-2012 | Продукция парфюмерно-косметическая. Колориметрические методы определения массовых долей ртути, свинца, мышьяка, кадмия |  |  |</w:t>
      </w:r>
    </w:p>
    <w:p>
      <w:r>
        <w:t xml:space="preserve">| 24 | ГОСТ 32936-2014 | Продукция парфюмерно-косметическая. Инверсионно-вольтамперометрический метод определения ртути |  |  |</w:t>
      </w:r>
    </w:p>
    <w:p>
      <w:r>
        <w:t xml:space="preserve">| 25 | ГОСТ 32937-2014 | Продукция парфюмерно-косметическая. Инверсионно-вольтамперометрический метод определения свинца |  |  |</w:t>
      </w:r>
    </w:p>
    <w:p>
      <w:r>
        <w:t xml:space="preserve">| 26 | ГОСТ 32938-2014 | Продукция парфюмерно-косметическая. Инверсионно-вольтамперометрический метод определения мышьяка |  |  |</w:t>
      </w:r>
    </w:p>
    <w:p>
      <w:r>
        <w:t xml:space="preserve">| 27 | ГОСТ 33021-2014 | Продукция парфюмерно-косметическая. Определение массовой доли мышьяка методом атомной абсорбции с генерацией гидридов |  |  |</w:t>
      </w:r>
    </w:p>
    <w:p>
      <w:r>
        <w:t xml:space="preserve">| 28 | ГОСТ 33022-2014 | Продукция парфюмерно-косметическая. Определение массовой доли ртути методом беспламенной атомной абсорбции |  |  |</w:t>
      </w:r>
    </w:p>
    <w:p>
      <w:r>
        <w:t xml:space="preserve">| 29 | ГОСТ 33023-2014 | Продукция парфюмерно-косметическая. Определение массовой доли свинца методом атомной абсорбции с электротермической атомизацией |  |  |</w:t>
      </w:r>
    </w:p>
    <w:p>
      <w:r>
        <w:t xml:space="preserve">| 30 | пункт 6 статьи 5 | ГОСТ 32893-2014 | Продукция парфюмерно-косметическая. Методы оценки токсикологических и клинико-лабораторных показателей безопасности |  |</w:t>
      </w:r>
    </w:p>
    <w:p>
      <w:r>
        <w:t xml:space="preserve">| 31 | ГОСТ 33483-2015 | Продукция парфюмерно-косметическая. Методы определения и оценки клинико-лабораторных показателей безопасности | применяется с 01.07.2016 |  |</w:t>
      </w:r>
    </w:p>
    <w:p>
      <w:r>
        <w:t xml:space="preserve">| 32 | ГОСТ 33506-2015 | Продукция парфюмерно-косметическая. Методы определения и оценки токсикологических показателей безопасности | применяется с 01.07.2016 |  |</w:t>
      </w:r>
    </w:p>
    <w:p>
      <w:r>
        <w:t xml:space="preserve">| 33 | пункты 4 и 5 статьи 6 | ГОСТ ISO 24444-2013 | Продукция косметическая. Методы испытаний защиты от солнца. Определение солнцезащитного фактора (SPF) на живых организмах (in vivo)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