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Теректинского района от 23 февраля 2015 года № 12 "Об образовании избирательных участков на территории Теректинского района"</w:t>
      </w:r>
    </w:p>
    <w:p>
      <w:r>
        <w:t xml:space="preserve">Решение. Аким Теректинского района. от 18.02.2026. № 222369. редакция от 18.02.2026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Теректинского района от 23 февраля 2015 года № 12 "Об образовании избирательных участков на территории Теректинского района" (зарегистрированное в Реестре государственной регистрации нормативных правовых актов под № 3828) следующее изменение:</w:t>
      </w:r>
    </w:p>
    <w:p>
      <w:r>
        <w:t xml:space="preserve">в приложении к указанному решению:</w:t>
      </w:r>
    </w:p>
    <w:p>
      <w:r>
        <w:t xml:space="preserve">строку, порядковый номер 24 изложить в новой редакции:</w:t>
      </w:r>
    </w:p>
    <w:p>
      <w:r>
        <w:t xml:space="preserve">| 24 | № 377 | село Долинное | село Долинное, улица Жас Ұлан 3, здание коммунального государственного учреждения "Чапаевская общеобразовательная школа" отдела образования Теректинского района управления образования акимата Западно-Казахстанской области" |</w:t>
      </w:r>
    </w:p>
    <w:p>
      <w:r>
        <w:t xml:space="preserve">|---|---|---|---|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заместителя акима района Т. Сагингереева.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после дня его первого официального опубликования.</w:t>
      </w:r>
    </w:p>
    <w:p>
      <w:r>
        <w:t xml:space="preserve">| Аким района | М. Муханбетжанова |</w:t>
      </w:r>
    </w:p>
    <w:p>
      <w:r>
        <w:t xml:space="preserve">|---|---|</w:t>
      </w:r>
    </w:p>
    <w:p>
      <w:r>
        <w:t xml:space="preserve">| СОГЛАСОВАНО" |  |</w:t>
      </w:r>
    </w:p>
    <w:p>
      <w:r>
        <w:t xml:space="preserve">| Теректинская районная территориальная избирательная комиссия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