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Заместителя Премьер-Министра – Министра национальной экономики Республики Казахстан от 27 мая 2025 года № 38 "Об утверждении типовой методики расчетов трансфертов общего характера"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30.06.2026. № 227251. редакция от 30.06.2026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1 июля 2026 года.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Заместителя Премьер-Министра – Министра национальной экономики Республики Казахстан от 27 мая 2025 года № 38 "Об утверждении типовой методики расчетов трансфертов общего характера" следующие изменения:</w:t>
      </w:r>
    </w:p>
    <w:p>
      <w:r>
        <w:t xml:space="preserve">в Типовой методике расчетов трансфертов общего характера, утвержденной указанным приказом:</w:t>
      </w:r>
    </w:p>
    <w:p>
      <w:r>
        <w:t xml:space="preserve">пункт 3 изложить в следующей редакции:</w:t>
      </w:r>
    </w:p>
    <w:p>
      <w:r>
        <w:t xml:space="preserve">"3. Объемы трансфертов общего характера определяются как сумма целевых и нецелевых трансфертов общего характера, рассчитываются по следующей формуле:</w:t>
      </w:r>
    </w:p>
    <w:p>
      <w:r>
        <w:t xml:space="preserve">ТОХi=ТОХцi +ТОХнц, где:</w:t>
      </w:r>
    </w:p>
    <w:p>
      <w:r>
        <w:t xml:space="preserve">ТОХi –трансферты общего характера i-й столицы, области, города республиканского значения, района (города областного значения) или села, поселка, сельского округа;</w:t>
      </w:r>
    </w:p>
    <w:p>
      <w:r>
        <w:t xml:space="preserve">ТОХцi– целевые трансферты общего характера i-й столицы, области, города республиканского значения, района (города областного значения) или села, поселка, сельского округа;</w:t>
      </w:r>
    </w:p>
    <w:p>
      <w:r>
        <w:t xml:space="preserve">ТОХнцi – нецелевые трансферты общего характера i-й столицы, области, города республиканского значения, района (города областного значения) или села, поселка, сельского округа.";</w:t>
      </w:r>
    </w:p>
    <w:p>
      <w:r>
        <w:t xml:space="preserve">абзац первый подпункта 2) пункта 13 изложить в следующей редакции:</w:t>
      </w:r>
    </w:p>
    <w:p>
      <w:r>
        <w:t xml:space="preserve">"2) для определения трансфертов общего характера между республиканским бюджетом и бюджетами столицы, области, города республиканского значения на основе объема валовой добавленной стоимости (далее – ВДС) ненефтяного сектора ПСЭР по следующей формуле:";</w:t>
      </w:r>
    </w:p>
    <w:p>
      <w:r>
        <w:t xml:space="preserve">пункт 35 изложить в следующей редакции:</w:t>
      </w:r>
    </w:p>
    <w:p>
      <w:r>
        <w:t xml:space="preserve">"35. Объемы целевых трансфертов общего характера рассчитываются по следующей формуле:</w:t>
      </w:r>
    </w:p>
    <w:p>
      <w:r>
        <w:t xml:space="preserve">ТОХцi= (ЦТТдi- ЦТТобратi) +ЦТТнi, где:</w:t>
      </w:r>
    </w:p>
    <w:p>
      <w:r>
        <w:t xml:space="preserve">ЦТТдi – действующие целевые текущие трансферты на соответствующий плановый период, i-й столицы, области, города республиканского значения, района (города областного значения) или села, поселка, сельского округа;</w:t>
      </w:r>
    </w:p>
    <w:p>
      <w:r>
        <w:t xml:space="preserve">ЦТТобратi - обратные целевые текущие трансферты нижестоящими бюджетами в вышестоящие;</w:t>
      </w:r>
    </w:p>
    <w:p>
      <w:r>
        <w:t xml:space="preserve">ЦТТнi – целевые текущие трансферты i-й столицы, области, города республиканского значения, района (города областного значения) или села, поселка, сельского округа на новые инициативы, направленные на финансирование новых направлений расходов местного бюджета, имеющих положительное решение соответствующей бюджетной комиссии.";</w:t>
      </w:r>
    </w:p>
    <w:p>
      <w:r>
        <w:t xml:space="preserve">пункты 37 и 38 изложить в следующей редакции:</w:t>
      </w:r>
    </w:p>
    <w:p>
      <w:r>
        <w:t xml:space="preserve">"37. Объемы нецелевых трансфертов общего характера рассчитываются по следующей формуле:</w:t>
      </w:r>
    </w:p>
    <w:p>
      <w:r>
        <w:t xml:space="preserve">ТОХнцi = ПОДi - (ТЗi+КЗi+ЗБРi), где:</w:t>
      </w:r>
    </w:p>
    <w:p>
      <w:r>
        <w:t xml:space="preserve">ПОДi – прогноз объема доходов i-й столицы, области, города республиканского значения, района (города областного значения) или села, поселка, сельского округа,</w:t>
      </w:r>
    </w:p>
    <w:p>
      <w:r>
        <w:t xml:space="preserve">ТЗi – прогнозный объем текущих затрат i-й столицы, области, города республиканского значения, района (города областного значения) или села, поселка, сельского округа,</w:t>
      </w:r>
    </w:p>
    <w:p>
      <w:r>
        <w:t xml:space="preserve">KЗi – прогнозный объем капитальных затрат i-й столицы, области, города республиканского значения, района (города областного значения) или села, поселка, сельского округа,</w:t>
      </w:r>
    </w:p>
    <w:p>
      <w:r>
        <w:t xml:space="preserve">ЗБРi – прогнозный объем затрат на развитие i-й столицы, области, города республиканского значения, района (города областного значения) или села, поселка, сельского округа.</w:t>
      </w:r>
    </w:p>
    <w:p>
      <w:pPr>
        <w:pStyle w:val="Heading2"/>
      </w:pPr>
      <w:r>
        <w:t xml:space="preserve">Пункт 38</w:t>
      </w:r>
    </w:p>
    <w:p>
      <w:r>
        <w:t xml:space="preserve">38. Прогнозные объемы затрат местных бюджетов рассчитываются как сумма прогнозных объемов затрат по текущим бюджетным программам и по бюджетным программам развития с учетом установленных статьями 31 , 32 , 33 и 34 Бюджетного кодекса направлений расходов по функциональному признаку.</w:t>
      </w:r>
    </w:p>
    <w:p>
      <w:r>
        <w:t xml:space="preserve">Расчет прогнозного объема затрат местных бюджетов производится по следующей формуле:</w:t>
      </w:r>
    </w:p>
    <w:p>
      <w:r>
        <w:t xml:space="preserve">ПОЗi=(ТЗi-(ЦТi+Рпi+Бкi+Пдi+Огчпi+Имi+Грi+Кзi+ Нзi)+КЗi+ЗБПРi, где:</w:t>
      </w:r>
    </w:p>
    <w:p>
      <w:r>
        <w:t xml:space="preserve">ПОЗi – прогнозные объемы затрат местных бюджетов i-й столицы, области, города республиканского значения, района (города областного значения) или села, поселка, сельского округа i-й;</w:t>
      </w:r>
    </w:p>
    <w:p>
      <w:r>
        <w:t xml:space="preserve">ТЗi – прогнозный объем текущих затрат без учета расходов, не учитываемых при планировании, согласно приложениям 22, 24 и 26 Правил;</w:t>
      </w:r>
    </w:p>
    <w:p>
      <w:r>
        <w:t xml:space="preserve">ЦТi – целевые текущие трансферты из вышестоящего бюджета;</w:t>
      </w:r>
    </w:p>
    <w:p>
      <w:r>
        <w:t xml:space="preserve">Рпi – резерв Правительства Республики Казахстан и местных исполнительных органов;</w:t>
      </w:r>
    </w:p>
    <w:p>
      <w:r>
        <w:t xml:space="preserve">Бкi – бюджетные кредиты;</w:t>
      </w:r>
    </w:p>
    <w:p>
      <w:r>
        <w:t xml:space="preserve">Пдi – затраты на погашение и обслуживание долга местного исполнительного органа;</w:t>
      </w:r>
    </w:p>
    <w:p>
      <w:r>
        <w:t xml:space="preserve">Огчпi – государственные обязательства по проектам государственно-частного партнерства;</w:t>
      </w:r>
    </w:p>
    <w:p>
      <w:r>
        <w:t xml:space="preserve">Имi – имиджевые и представительские расходы;</w:t>
      </w:r>
    </w:p>
    <w:p>
      <w:r>
        <w:t xml:space="preserve">Грi - расходы на предоставление грантов;</w:t>
      </w:r>
    </w:p>
    <w:p>
      <w:r>
        <w:t xml:space="preserve">Кзi – расходы на проведение исследований и консалтинговые услуги за счет средств местных бюджетов;</w:t>
      </w:r>
    </w:p>
    <w:p>
      <w:r>
        <w:t xml:space="preserve">Нзi - расходы на научно-технические проекты и программы</w:t>
      </w:r>
    </w:p>
    <w:p>
      <w:r>
        <w:t xml:space="preserve">КЗi – прогнозный объем капитальных затрат i-й столицы, области, города республиканского значения, района (города областного значения) или села, поселка, сельского округа,</w:t>
      </w:r>
    </w:p>
    <w:p>
      <w:r>
        <w:t xml:space="preserve">ЗБРi – прогнозный объем затрат на развитие i-й столицы, области, города республиканского значения, района (города областного значения) или села, поселка, сельского округа.</w:t>
      </w:r>
    </w:p>
    <w:p>
      <w:r>
        <w:t xml:space="preserve">С учетом результатов мониторинга, проводимого в соответствии с пунктом 3 статьи 84 Бюджетного кодекса, применяется дополнительный коэффициент к прогнозному объему затрат местных бюджетов, по которым прогнозируются бюджетные изъятия, и имеющего положительное предложение соответствующей бюджетной комиссии.</w:t>
      </w:r>
    </w:p>
    <w:p>
      <w:r>
        <w:t xml:space="preserve">СЗi=ПОЗi*(1+Kd), где:</w:t>
      </w:r>
    </w:p>
    <w:p>
      <w:r>
        <w:t xml:space="preserve">СЗi - итоговый объем затрат местных бюджетов i-й столицы, области, города республиканского значения, района (города областного значения) или села, поселка, сельского округа;</w:t>
      </w:r>
    </w:p>
    <w:p>
      <w:r>
        <w:t xml:space="preserve">ПОЗi- прогнозный объем затрат местных бюджетов i-й столицы, области, города республиканского значения, района (города областного значения) или села, поселка, сельского округа,</w:t>
      </w:r>
    </w:p>
    <w:p>
      <w:r>
        <w:t xml:space="preserve">Кd - дополнительный коэффициент, который применяется при прогнозировании бюджетного изъятия из местного бюджета в вышестоящий бюджет.";</w:t>
      </w:r>
    </w:p>
    <w:p>
      <w:r>
        <w:t xml:space="preserve">часть первую пункта 39 изложить в следующей редакции:</w:t>
      </w:r>
    </w:p>
    <w:p>
      <w:r>
        <w:t xml:space="preserve">"39. Прогнозные объемы текущих затрат состоят из затрат, связанных с обеспечением деятельности администраторов бюджетных программ в соответствии с законами Республики Казахстан, имеющих постоянный характер, а также направленных на достижение цели, решение конкретных стратегических целей государственного управления.";</w:t>
      </w:r>
    </w:p>
    <w:p>
      <w:r>
        <w:t xml:space="preserve">пункты 41 и 42 изложить в следующей редакции:</w:t>
      </w:r>
    </w:p>
    <w:p>
      <w:r>
        <w:t xml:space="preserve">"41. Расчет текущих затрат отдельного местного бюджета по отдельной функциональной подгруппе производится по следующей формуле:</w:t>
      </w:r>
    </w:p>
    <w:p>
      <w:r>
        <w:t xml:space="preserve">РЗji= Oзji+(Oзji * Кji* Пji), где:</w:t>
      </w:r>
    </w:p>
    <w:p>
      <w:r>
        <w:t xml:space="preserve">Рзji – расчетные текущие затраты i-й столицы, области, города республиканского значения, района (города областного значения) или села, поселка, сельского округа по j-й функциональной подгруппе;</w:t>
      </w:r>
    </w:p>
    <w:p>
      <w:r>
        <w:t xml:space="preserve">Озji – объем текущих затрат i-й столицы, области, города республиканского значения, района (города областного значения) или села, поселка, сельского округа по j-й функциональной подгруппе;</w:t>
      </w:r>
    </w:p>
    <w:p>
      <w:r>
        <w:t xml:space="preserve">Кji – коэффициент, в i-й столицы, области, города республиканского значения, района (города областного значения) или села, поселка, сельского округа по j-й функциональной подгруппе;</w:t>
      </w:r>
    </w:p>
    <w:p>
      <w:r>
        <w:t xml:space="preserve">Пji – показатели, i-й столицы, области, города республиканского значения, района (города областного значения) или села, поселка, сельского округа по j-й функциональной подгруппе.</w:t>
      </w:r>
    </w:p>
    <w:p>
      <w:pPr>
        <w:pStyle w:val="Heading2"/>
      </w:pPr>
      <w:r>
        <w:t xml:space="preserve">Пункт 42</w:t>
      </w:r>
    </w:p>
    <w:p>
      <w:r>
        <w:t xml:space="preserve">42. Прогнозный объем текущих затрат местных бюджетов рассчитывается с учетом индексации, предусмотренной законами Республики Казахстан (за исключением заработной платы).</w:t>
      </w:r>
    </w:p>
    <w:p>
      <w:r>
        <w:t xml:space="preserve">Расчет прогнозного объема текущих затрат местных бюджетов производится по следующей формуле:</w:t>
      </w:r>
    </w:p>
    <w:p>
      <w:r>
        <w:t xml:space="preserve">Зv = (Зi –Зпi)*(1+И n) +Зпi, где:</w:t>
      </w:r>
    </w:p>
    <w:p>
      <w:r>
        <w:t xml:space="preserve">Зv – общий объем текущих затрат i-й столицы, области, города республиканского значения, района (города областного значения) или села, поселка, сельского округа;</w:t>
      </w:r>
    </w:p>
    <w:p>
      <w:r>
        <w:t xml:space="preserve">Зi – объем текущих затрат i-й столицы, области, города республиканского значения, района (города областного значения) или села, поселка, сельского округа;</w:t>
      </w:r>
    </w:p>
    <w:p>
      <w:r>
        <w:t xml:space="preserve">Зпi – объем текущих затрат на заработную плату i-й столицы, области, города республиканского значения, района (города областного значения) или села, поселка, сельского округа;</w:t>
      </w:r>
    </w:p>
    <w:p>
      <w:r>
        <w:t xml:space="preserve">И n –прогнозируемый уровень инфляции, %.";</w:t>
      </w:r>
    </w:p>
    <w:p>
      <w:r>
        <w:t xml:space="preserve">абзац четвертый пункта 43 изложить в следующей редакции:</w:t>
      </w:r>
    </w:p>
    <w:p>
      <w:r>
        <w:t xml:space="preserve">"Ri- коэффициент прироста численности населения i-й столицы, области, города республиканского значения, района (города областного значения) или села, поселка, сельского округа;";</w:t>
      </w:r>
    </w:p>
    <w:p>
      <w:r>
        <w:t xml:space="preserve">подпункт 1) пункта 46 изложить в следующей редакции:</w:t>
      </w:r>
    </w:p>
    <w:p>
      <w:r>
        <w:t xml:space="preserve">"1) расчет для городов республиканского значения, столицы</w:t>
      </w:r>
    </w:p>
    <w:p>
      <w:r>
        <w:t xml:space="preserve">ЗБПРi= БРn *Кn, где:</w:t>
      </w:r>
    </w:p>
    <w:p>
      <w:r>
        <w:t xml:space="preserve">ЗБПРi - затраты на бюджетные программы развития для i-х столицы, городов республиканского значения;</w:t>
      </w:r>
    </w:p>
    <w:p>
      <w:r>
        <w:t xml:space="preserve">БРn – утвержденный объем бюджета развития n- го направления;</w:t>
      </w:r>
    </w:p>
    <w:p>
      <w:r>
        <w:t xml:space="preserve">Кn – коэффициент наивысшего показателя СРС, n- го направления который определяет на сколько % нужно дотянуть уровень столицы, города республиканского значения;</w:t>
      </w:r>
    </w:p>
    <w:p>
      <w:r>
        <w:t xml:space="preserve">n- направление отраслей.".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бюджетной политики Министерства национальной экономики Республики Казахстан в установленном законодательством Республики Казахстан порядке обеспечить в течении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интернет-ресурсе Министерства национальной экономики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первого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 июля 2026 года и подлежит официальному опубликованию.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Бюро национальной статистики Агентства по стратегическому планированию и реформам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