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Кентауского городского маслихата от 25 декабря 2024 года № 163 "О бюджете села Байылдыр города Кентау на 2025-2027 годы"</w:t>
      </w:r>
    </w:p>
    <w:p>
      <w:r>
        <w:t xml:space="preserve">Решение. Маслихат города Кентау. от 12.06.2025. № 211252. редакция от 12.06.2025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Кентауского городского маслихата "О бюджете села Байылдыр города Кентау на 2025-2027 годы" от 25 декабря 2024 года № 163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Байылдыр на 2025-2027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59 999 тысяч тенге:</w:t>
      </w:r>
    </w:p>
    <w:p>
      <w:r>
        <w:t xml:space="preserve">налоговые поступления – 4 366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55 633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60 334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-335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335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335 тысяч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Приложения 1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2025 года.</w:t>
      </w:r>
    </w:p>
    <w:p>
      <w:r>
        <w:t xml:space="preserve">| И.о. председателя Кентауского городского маслихата | Б.Жабанов |</w:t>
      </w:r>
    </w:p>
    <w:p>
      <w:r>
        <w:t xml:space="preserve">|---|---|</w:t>
      </w:r>
    </w:p>
    <w:p>
      <w:r>
        <w:t xml:space="preserve">|  | Приложение к решению Кентауского городского маслихата от 12 июня 2025 года № 191 |</w:t>
      </w:r>
    </w:p>
    <w:p>
      <w:r>
        <w:t xml:space="preserve">|---|---|</w:t>
      </w:r>
    </w:p>
    <w:p>
      <w:r>
        <w:t xml:space="preserve">|  | Приложение 1 к решению Кентауского городского маслихата от 25 декабря 2024 года № 163 |</w:t>
      </w:r>
    </w:p>
    <w:p>
      <w:pPr>
        <w:pStyle w:val="Heading2"/>
      </w:pPr>
      <w:r>
        <w:t xml:space="preserve">Глава Бюджет cела Байылдыр на 2025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59 999 |  |</w:t>
      </w:r>
    </w:p>
    <w:p>
      <w:r>
        <w:t xml:space="preserve">| 1 |  |  |  | Налоговые поступления | 4 366 |</w:t>
      </w:r>
    </w:p>
    <w:p>
      <w:r>
        <w:t xml:space="preserve">|  | 01 |  |  | Подоходный налог | 1 052 |</w:t>
      </w:r>
    </w:p>
    <w:p>
      <w:r>
        <w:t xml:space="preserve">|  |  | 2 |  | Индивидуальный подоходный налог | 1 052 |</w:t>
      </w:r>
    </w:p>
    <w:p>
      <w:r>
        <w:t xml:space="preserve">|  | 04 |  |  | Hалоги на собственность | 3 289 |</w:t>
      </w:r>
    </w:p>
    <w:p>
      <w:r>
        <w:t xml:space="preserve">|  |  | 1 |  | Hалоги на имущество | 245 |</w:t>
      </w:r>
    </w:p>
    <w:p>
      <w:r>
        <w:t xml:space="preserve">|  |  | 3 |  | Земельный налог | 72 |</w:t>
      </w:r>
    </w:p>
    <w:p>
      <w:r>
        <w:t xml:space="preserve">|  |  | 4 |  | Hалог на транспортные средства | 2 972 |</w:t>
      </w:r>
    </w:p>
    <w:p>
      <w:r>
        <w:t xml:space="preserve">|  | 05 |  |  | Внутренние налоги на товары, работы и услуги | 25 |</w:t>
      </w:r>
    </w:p>
    <w:p>
      <w:r>
        <w:t xml:space="preserve">|  |  | 3 |  | Поступления за использование природных и других ресурсов | 25 |</w:t>
      </w:r>
    </w:p>
    <w:p>
      <w:r>
        <w:t xml:space="preserve">| 2 |  |  |  |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55 633 |</w:t>
      </w:r>
    </w:p>
    <w:p>
      <w:r>
        <w:t xml:space="preserve">|  | 02 |  |  | Трансферты из вышестоящих органов государственного управления | 55 633 |</w:t>
      </w:r>
    </w:p>
    <w:p>
      <w:r>
        <w:t xml:space="preserve">|  |  | 3 |  | Трансферты из районного (города областного значения) бюджета | 55 633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60 334 |</w:t>
      </w:r>
    </w:p>
    <w:p>
      <w:r>
        <w:t xml:space="preserve">| 01 |  |  |  | Государственные услуги общего характера | 48 701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48 701 |</w:t>
      </w:r>
    </w:p>
    <w:p>
      <w:r>
        <w:t xml:space="preserve">|  |  | 124 |  | Аппарат акима города районного значения, села, поселка, сельского округа | 48 701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48 701 |</w:t>
      </w:r>
    </w:p>
    <w:p>
      <w:r>
        <w:t xml:space="preserve">| 07 |  |  |  | Жилищно-коммунальное хозяйство | 9 647 |</w:t>
      </w:r>
    </w:p>
    <w:p>
      <w:r>
        <w:t xml:space="preserve">|  | 3 |  |  | Благоустройство населенных пунктов | 9 647 |</w:t>
      </w:r>
    </w:p>
    <w:p>
      <w:r>
        <w:t xml:space="preserve">|  |  | 124 |  | Аппарат акима города районного значения, села, поселка, сельского округа | 9 647 |</w:t>
      </w:r>
    </w:p>
    <w:p>
      <w:r>
        <w:t xml:space="preserve">|  |  |  | 008 | Освещение улиц населенных пунктов | 4 412 |</w:t>
      </w:r>
    </w:p>
    <w:p>
      <w:r>
        <w:t xml:space="preserve">|  |  |  | 009 | Обеспечение санитарии населенных пунктов | 720 |</w:t>
      </w:r>
    </w:p>
    <w:p>
      <w:r>
        <w:t xml:space="preserve">|  |  |  | 010 | Содержание мест захоронений и погребение безродных | 358 |</w:t>
      </w:r>
    </w:p>
    <w:p>
      <w:r>
        <w:t xml:space="preserve">|  |  |  | 011 | Благоустройство и озеленение населенных пунктов | 4 157 |</w:t>
      </w:r>
    </w:p>
    <w:p>
      <w:r>
        <w:t xml:space="preserve">| 08 |  |  |  | Культура, спорт, туризм и информационное пространство | 1 696 |</w:t>
      </w:r>
    </w:p>
    <w:p>
      <w:r>
        <w:t xml:space="preserve">|  | 1 |  |  | Деятельность в области культуры | 1 298 |</w:t>
      </w:r>
    </w:p>
    <w:p>
      <w:r>
        <w:t xml:space="preserve">|  |  | 124 |  | Аппарат акима района в городе, города районного значения, поселка, села, сельского округа | 1 298 |</w:t>
      </w:r>
    </w:p>
    <w:p>
      <w:r>
        <w:t xml:space="preserve">|  |  |  | 006 | Поддержка культурно-досуговой работы на местном уровне | 1 298 |</w:t>
      </w:r>
    </w:p>
    <w:p>
      <w:r>
        <w:t xml:space="preserve">|  | 2 |  |  | Спорт | 398 |</w:t>
      </w:r>
    </w:p>
    <w:p>
      <w:r>
        <w:t xml:space="preserve">|  |  | 124 |  | Аппарат акима города районного значения, села, поселка, сельского округа | 398 |</w:t>
      </w:r>
    </w:p>
    <w:p>
      <w:r>
        <w:t xml:space="preserve">|  |  |  | 028 | Проведение физкультурно-оздоровительных и спортивных мероприятий на местном уровне | 398 |</w:t>
      </w:r>
    </w:p>
    <w:p>
      <w:r>
        <w:t xml:space="preserve">| 12 |  |  |  | Транспорт и коммуникации | 290 |</w:t>
      </w:r>
    </w:p>
    <w:p>
      <w:r>
        <w:t xml:space="preserve">|  | 1 |  |  | Автомобильный транспорт | 290 |</w:t>
      </w:r>
    </w:p>
    <w:p>
      <w:r>
        <w:t xml:space="preserve">|  |  | 124 |  | Аппарат акима города районного значения, села, поселка, сельского округа | 290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290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-335 |</w:t>
      </w:r>
    </w:p>
    <w:p>
      <w:r>
        <w:t xml:space="preserve">|  |  |  |  | 6. Финансирование дефицита (использование профицита) бюджета | 335 |</w:t>
      </w:r>
    </w:p>
    <w:p>
      <w:r>
        <w:t xml:space="preserve">|  |  |  |  | Поступления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335 |</w:t>
      </w:r>
    </w:p>
    <w:p>
      <w:r>
        <w:t xml:space="preserve">| 8 |  |  |  | Используемые остатки бюджетных средств | 335 |</w:t>
      </w:r>
    </w:p>
    <w:p>
      <w:r>
        <w:t xml:space="preserve">|  | 01 |  |  | Остатки бюджетных средств | 335 |</w:t>
      </w:r>
    </w:p>
    <w:p>
      <w:r>
        <w:t xml:space="preserve">|  |  | 1 |  | Свободные остатки бюджетных средств | 335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