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предоставлении в 2025 году мер социальной поддержки специалистам в области здравоохранения, образования, социального обеспечения, культуры, спорта и агропромышленного комплекса, государственным служащим аппаратов акимов сел, поселков, сельских округов, прибывшим для работы и проживания в сельские населенные пункты Байзакского района</w:t>
      </w:r>
    </w:p>
    <w:p>
      <w:r>
        <w:t xml:space="preserve">Решение. Маслихат Байзакского района. от 26.03.2025. № 211975. редакция от 26.03.2025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статьей 6 Закона Республики Казахстан "О местном государственном управлении и самоуправлении в Республике Казахстан", пунктом 8 статьи 18 Закона Республики Казахстан "О государственном регулировании развития агропромышленного комплекса и сельских территорий", пунктом 12 статьи 56 Закона Республики Казахстан "О государственной службе Республики Казахстан" и приказом Министра национальной экономики Республики Казахстан от 6 ноября 2014 года № 72 "Об утверждении размеров и Правил предоставления мер социальной поддержки специалистам в области здравоохранения, образования, социального обеспечения, культуры, спорта и агропромышленного комплекса, государственным служащим аппаратов акимов сел, поселков, сельских округов, прибывшим для работы и проживания в сельские населенные пункты" (зарегистрирован в Реестре государственной регистрации нормативных правовых актов за № 9946), Байзакский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Предоставить в 2025 году меры социальной поддержки специалистам в области здравоохранения, образования, социального обеспечения, культуры, спорта и агропромышленного комплекса, государственным служащим аппаратов акимов сел, поселков, сельских округов, прибывшим для работы и проживания в сельские населенные пункты Байзакского района:</w:t>
      </w:r>
    </w:p>
    <w:p>
      <w:pPr>
        <w:pStyle w:val="Heading2"/>
      </w:pPr>
      <w:r>
        <w:t xml:space="preserve">Подпункт 1</w:t>
      </w:r>
    </w:p>
    <w:p>
      <w:r>
        <w:t xml:space="preserve">1) подъемное пособие в сумме, равной стократному месячному расчетному показателю;</w:t>
      </w:r>
    </w:p>
    <w:p>
      <w:pPr>
        <w:pStyle w:val="Heading2"/>
      </w:pPr>
      <w:r>
        <w:t xml:space="preserve">Подпункт 2</w:t>
      </w:r>
    </w:p>
    <w:p>
      <w:r>
        <w:t xml:space="preserve">2) социальная поддержка для приобретения или строительства жилья-бюджетный кредит для специалистов, прибывших:</w:t>
      </w:r>
    </w:p>
    <w:p>
      <w:r>
        <w:t xml:space="preserve">в сельский населенный пункт, являющийся административным центром района бюджетный кредит в сумме, не превышающей две тысячи пятисоткратного размера месячного расчетного показателя.</w:t>
      </w:r>
    </w:p>
    <w:p>
      <w:r>
        <w:t xml:space="preserve">в сельские населенные пункты в сумме, не превышающей две тысячи кратного размера месячного расчетного показателя;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Председатель Байзакского районного маслихата | Б. Акбаев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