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Есильского районного маслихата от 25 декабря 2024 года № 8С-31/2 "О бюджетах города Есиль, поселка Красногорский, сел и сельских округов на 2025-2027 годы"</w:t>
      </w:r>
    </w:p>
    <w:p>
      <w:r>
        <w:t xml:space="preserve">Решение. Маслихат Есильского района (Акмолинская область). от 28.05.2025. № 210930. редакция от 28.05.2025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96 Бюджетного кодекса Республики Казахстан, Законом Республики Казахстан "О местном государственном управлении и самоуправлении в Республике Казахстан",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Есильского районного маслихата "О бюджетах города Есиль, поселка Красногорский, сел и сельских округов на 2025-2027 годы" от 25 декабря 2024 года №8С-31/2 следующее изменение:</w:t>
      </w:r>
    </w:p>
    <w:p>
      <w:r>
        <w:t xml:space="preserve">в пункте 1 :</w:t>
      </w:r>
    </w:p>
    <w:p>
      <w:r>
        <w:t xml:space="preserve">подпункты 1), 2), 5), 6) изложить в новой редакции:</w:t>
      </w:r>
    </w:p>
    <w:p>
      <w:r>
        <w:t xml:space="preserve">"1) доходы – 315034,6 тысяч тенге, в том числе:</w:t>
      </w:r>
    </w:p>
    <w:p>
      <w:r>
        <w:t xml:space="preserve">налоговые поступления – 217038 тысяч тенге;</w:t>
      </w:r>
    </w:p>
    <w:p>
      <w:r>
        <w:t xml:space="preserve">неналоговые поступления – 1 тысяча тенге;</w:t>
      </w:r>
    </w:p>
    <w:p>
      <w:r>
        <w:t xml:space="preserve">поступления от продажи основного капитала – 5040 тысяч тенге;</w:t>
      </w:r>
    </w:p>
    <w:p>
      <w:r>
        <w:t xml:space="preserve">поступления трансфертов – 92955,6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362757,5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–(- 47722,9)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47722,9 тысяч тенге".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Есильского районного маслихата | А.Адильбаева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Есильского района</w:t>
      </w:r>
    </w:p>
    <w:p>
      <w:pPr>
        <w:pStyle w:val="Heading2"/>
      </w:pPr>
      <w:r>
        <w:t xml:space="preserve">Текст</w:t>
      </w:r>
    </w:p>
    <w:p>
      <w:r>
        <w:t xml:space="preserve">С.Балжанов</w:t>
      </w:r>
    </w:p>
    <w:p>
      <w:pPr>
        <w:pStyle w:val="Heading2"/>
      </w:pPr>
      <w:r>
        <w:t xml:space="preserve">Текст</w:t>
      </w:r>
    </w:p>
    <w:p>
      <w:r>
        <w:t xml:space="preserve">2025 год 28 мая</w:t>
      </w:r>
    </w:p>
    <w:p>
      <w:r>
        <w:t xml:space="preserve">|  | Приложение 1 к решению Есильского районного маслихата от 28 мая 2025 года № 8С-35/3 |</w:t>
      </w:r>
    </w:p>
    <w:p>
      <w:r>
        <w:t xml:space="preserve">|---|---|</w:t>
      </w:r>
    </w:p>
    <w:p>
      <w:r>
        <w:t xml:space="preserve">|  | Приложение 1 к решению Есильского районного маслихата от 25 декабря 2024 года № 8С-31/2 |</w:t>
      </w:r>
    </w:p>
    <w:p>
      <w:pPr>
        <w:pStyle w:val="Heading2"/>
      </w:pPr>
      <w:r>
        <w:t xml:space="preserve">Глава Бюджет города Есиль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315034,6 |</w:t>
      </w:r>
    </w:p>
    <w:p>
      <w:r>
        <w:t xml:space="preserve">| 1 |  |  | Налоговые поступления | 217038 |</w:t>
      </w:r>
    </w:p>
    <w:p>
      <w:r>
        <w:t xml:space="preserve">|  | 01 |  | Подоходный налог | 129227 |</w:t>
      </w:r>
    </w:p>
    <w:p>
      <w:r>
        <w:t xml:space="preserve">|  |  | 2 | Индивидуальный подоходный налог | 129227 |</w:t>
      </w:r>
    </w:p>
    <w:p>
      <w:r>
        <w:t xml:space="preserve">|  | 04 |  | Налоги на собственность | 69012 |</w:t>
      </w:r>
    </w:p>
    <w:p>
      <w:r>
        <w:t xml:space="preserve">|  |  | 1 | Налоги на имущество | 2804 |</w:t>
      </w:r>
    </w:p>
    <w:p>
      <w:r>
        <w:t xml:space="preserve">|  |  | 3 | Земельный налог | 14045 |</w:t>
      </w:r>
    </w:p>
    <w:p>
      <w:r>
        <w:t xml:space="preserve">|  |  | 4 | Налог на транспортные средства | 52163 |</w:t>
      </w:r>
    </w:p>
    <w:p>
      <w:r>
        <w:t xml:space="preserve">|  | 05 |  | Внутренние налоги на товары, работы и услуги | 18799 |</w:t>
      </w:r>
    </w:p>
    <w:p>
      <w:r>
        <w:t xml:space="preserve">|  |  | 3 | Поступления за использование природных и других ресурсов | 15709 |</w:t>
      </w:r>
    </w:p>
    <w:p>
      <w:r>
        <w:t xml:space="preserve">|  |  | 4 | Сборы за ведение предпринимательской и профессиональной деятельности | 3090 |</w:t>
      </w:r>
    </w:p>
    <w:p>
      <w:r>
        <w:t xml:space="preserve">| 2 |  |  | Неналоговые поступления | 1 |</w:t>
      </w:r>
    </w:p>
    <w:p>
      <w:r>
        <w:t xml:space="preserve">|  | 06 |  | Прочие неналоговые поступления | 1 |</w:t>
      </w:r>
    </w:p>
    <w:p>
      <w:r>
        <w:t xml:space="preserve">|  |  | 1 | Прочие неналоговые поступления | 1 |</w:t>
      </w:r>
    </w:p>
    <w:p>
      <w:r>
        <w:t xml:space="preserve">| 3 |  |  | Поступления от продажи основного капитала | 5040 |</w:t>
      </w:r>
    </w:p>
    <w:p>
      <w:r>
        <w:t xml:space="preserve">|  | 03 |  | Продажа земли и нематериальных активов | 5040 |</w:t>
      </w:r>
    </w:p>
    <w:p>
      <w:r>
        <w:t xml:space="preserve">|  |  | 1 | Продажа земли | 5040 |</w:t>
      </w:r>
    </w:p>
    <w:p>
      <w:r>
        <w:t xml:space="preserve">| 4 |  |  | Поступления трансфертов | 92955,6 |</w:t>
      </w:r>
    </w:p>
    <w:p>
      <w:r>
        <w:t xml:space="preserve">|  | 02 |  | Трансферты из вышестоящих органов государственного управления | 92955,6 |</w:t>
      </w:r>
    </w:p>
    <w:p>
      <w:r>
        <w:t xml:space="preserve">|  |  | 3 | Трансферты из районного (города областного значения) бюджета | 92955,6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362757,5 |</w:t>
      </w:r>
    </w:p>
    <w:p>
      <w:r>
        <w:t xml:space="preserve">| 01 |  |  |  | Государственные услуги общего характера | 94432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94432 |</w:t>
      </w:r>
    </w:p>
    <w:p>
      <w:r>
        <w:t xml:space="preserve">|  |  | 124 |  | Аппарат акима города районного значения, села, поселка, сельского округа | 94432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94432 |</w:t>
      </w:r>
    </w:p>
    <w:p>
      <w:r>
        <w:t xml:space="preserve">| 07 |  |  |  | Жилищно-коммунальное хозяйство | 164379,9 |</w:t>
      </w:r>
    </w:p>
    <w:p>
      <w:r>
        <w:t xml:space="preserve">|  | 3 |  |  | Благоустройство населенных пунктов | 164379,9 |</w:t>
      </w:r>
    </w:p>
    <w:p>
      <w:r>
        <w:t xml:space="preserve">|  |  | 124 |  | Аппарат акима города районного значения, села, поселка, сельского округа | 164379,9 |</w:t>
      </w:r>
    </w:p>
    <w:p>
      <w:r>
        <w:t xml:space="preserve">|  |  |  | 008 | Освещение улиц в населенных пунктах | 45178 |</w:t>
      </w:r>
    </w:p>
    <w:p>
      <w:r>
        <w:t xml:space="preserve">|  |  |  | 009 | Обеспечение санитарии населенных пунктов | 42394 |</w:t>
      </w:r>
    </w:p>
    <w:p>
      <w:r>
        <w:t xml:space="preserve">|  |  |  | 010 | Содержание мест захоронений и погребение безродных | 350 |</w:t>
      </w:r>
    </w:p>
    <w:p>
      <w:r>
        <w:t xml:space="preserve">|  |  |  | 011 | Благоустройство и озеленение населенных пунктов | 76457,9 |</w:t>
      </w:r>
    </w:p>
    <w:p>
      <w:r>
        <w:t xml:space="preserve">| 12 |  |  |  | Транспорт и коммуникации | 103945,6 |</w:t>
      </w:r>
    </w:p>
    <w:p>
      <w:r>
        <w:t xml:space="preserve">|  | 1 |  |  | Автомобильный транспорт | 103945,6 |</w:t>
      </w:r>
    </w:p>
    <w:p>
      <w:r>
        <w:t xml:space="preserve">|  |  | 124 |  | Аппарат акима города районного значения, села, поселка, сельского округа | 103945,6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38728,6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65217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-47722,9 |</w:t>
      </w:r>
    </w:p>
    <w:p>
      <w:r>
        <w:t xml:space="preserve">|  |  |  |  | VI. Финансирование дефицита (использование профицита) бюджета | 47722,9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