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Сырымского районного маслихата от 27 декабря 2023 года № 16-5 "О бюджете Елтайского сельского округа на 2024-2026 годы"</w:t>
      </w:r>
    </w:p>
    <w:p>
      <w:r>
        <w:t xml:space="preserve">Решение, Изменения. Маслихат Сырымского района. от 11.12.2024. № 203980. редакция от 11.12.2024</w:t>
      </w:r>
    </w:p>
    <w:p>
      <w:pPr>
        <w:pStyle w:val="Heading2"/>
      </w:pPr>
      <w:r>
        <w:t xml:space="preserve">Текст</w:t>
      </w:r>
    </w:p>
    <w:p>
      <w:r>
        <w:t xml:space="preserve">Сырымский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Сырымского районного маслихата от 27 декабря 2023 года №16-5 "О бюджете Елтайского сельского округа на 2024-2026 года"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Елтайскогосельского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32 249 тысяч тенге:</w:t>
      </w:r>
    </w:p>
    <w:p>
      <w:r>
        <w:t xml:space="preserve">налоговые поступления – 1 263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30 986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34 282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- 2 033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2 033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2 033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Ш.Дуйсенгалиева |</w:t>
      </w:r>
    </w:p>
    <w:p>
      <w:r>
        <w:t xml:space="preserve">|---|---|</w:t>
      </w:r>
    </w:p>
    <w:p>
      <w:r>
        <w:t xml:space="preserve">|  | Приложение к решению Сырымского районного маслихата от 11 декабря 2024 года № 26-4 |</w:t>
      </w:r>
    </w:p>
    <w:p>
      <w:r>
        <w:t xml:space="preserve">|---|---|</w:t>
      </w:r>
    </w:p>
    <w:p>
      <w:r>
        <w:t xml:space="preserve">|  | Приложение 1 к решению Сырымского районного маслихата от 27 декабря 2023 года №16-5 |</w:t>
      </w:r>
    </w:p>
    <w:p>
      <w:pPr>
        <w:pStyle w:val="Heading2"/>
      </w:pPr>
      <w:r>
        <w:t xml:space="preserve">Глава Бюджет Елтайского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32249 |  |</w:t>
      </w:r>
    </w:p>
    <w:p>
      <w:r>
        <w:t xml:space="preserve">| 1 |  |  | Налоговые поступления | 1263 |  |</w:t>
      </w:r>
    </w:p>
    <w:p>
      <w:r>
        <w:t xml:space="preserve">|  | 01 |  | Подоходный налог | 35 |  |</w:t>
      </w:r>
    </w:p>
    <w:p>
      <w:r>
        <w:t xml:space="preserve">|  |  | 2 | Индивидуальный подоходный налог | 35 |  |</w:t>
      </w:r>
    </w:p>
    <w:p>
      <w:r>
        <w:t xml:space="preserve">|  | 04 |  | Налоги на собственность | 1228 |  |</w:t>
      </w:r>
    </w:p>
    <w:p>
      <w:r>
        <w:t xml:space="preserve">|  |  | 1 | Налоги на имущество | 17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1211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 | 06 |  | Прочие неналоговые поступления | 0 |  |</w:t>
      </w:r>
    </w:p>
    <w:p>
      <w:r>
        <w:t xml:space="preserve">|  |  | 1 | Прочие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30986 |  |</w:t>
      </w:r>
    </w:p>
    <w:p>
      <w:r>
        <w:t xml:space="preserve">|  | 02 |  | Трансферты из вышестоящих органов государственного управления | 30986 |  |</w:t>
      </w:r>
    </w:p>
    <w:p>
      <w:r>
        <w:t xml:space="preserve">|  |  | 3 | Трансферты из районного (города областного значения) бюджета | 30986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 |  |  |  | 2) Затраты | 34282 |</w:t>
      </w:r>
    </w:p>
    <w:p>
      <w:r>
        <w:t xml:space="preserve">| 01 |  |  |  | Государственные услуги общего характера | 32019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32019 |</w:t>
      </w:r>
    </w:p>
    <w:p>
      <w:r>
        <w:t xml:space="preserve">|  |  | 124 |  | Аппарат акима города районного значения, села, поселка, сельского округа | 32019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32019 |</w:t>
      </w:r>
    </w:p>
    <w:p>
      <w:r>
        <w:t xml:space="preserve">| 07 |  |  |  | Жилищно-коммунальное хозяйство | 1980 |</w:t>
      </w:r>
    </w:p>
    <w:p>
      <w:r>
        <w:t xml:space="preserve">|  | 3 |  |  | Благоустройство населенных пунктов | 1980 |</w:t>
      </w:r>
    </w:p>
    <w:p>
      <w:r>
        <w:t xml:space="preserve">|  |  | 124 |  | Аппарат акима города районного значения, села, поселка, сельского округа | 1980 |</w:t>
      </w:r>
    </w:p>
    <w:p>
      <w:r>
        <w:t xml:space="preserve">|  |  |  | 008 | Освещение улиц населенных пунктов | 380 |</w:t>
      </w:r>
    </w:p>
    <w:p>
      <w:r>
        <w:t xml:space="preserve">|  |  |  | 009 | Обеспечение санитарии населенных пунктов | 1000 |</w:t>
      </w:r>
    </w:p>
    <w:p>
      <w:r>
        <w:t xml:space="preserve">|  |  |  | 011 | Благоустройство и озеленение населенных пунктов | 600 |</w:t>
      </w:r>
    </w:p>
    <w:p>
      <w:r>
        <w:t xml:space="preserve">| 12 |  |  |  | Транспорт и коммуникация | 283 |</w:t>
      </w:r>
    </w:p>
    <w:p>
      <w:r>
        <w:t xml:space="preserve">|  | 1 |  |  | Автомобиль и транспорт | 283 |</w:t>
      </w:r>
    </w:p>
    <w:p>
      <w:r>
        <w:t xml:space="preserve">|  |  | 124 |  | Аппарат акима города районного значения, села, поселка, сельского округа | 283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поселках,сельских округах | 283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2 |  | Поступления от продажи финансовых активов за пределами страны | 0 |</w:t>
      </w:r>
    </w:p>
    <w:p>
      <w:r>
        <w:t xml:space="preserve">|  |  |  |  | 5) Дефицит (профицит) бюджета | -2033 |</w:t>
      </w:r>
    </w:p>
    <w:p>
      <w:r>
        <w:t xml:space="preserve">|  |  |  |  | 6) Финансирование дефицита (использование профицита) бюджета | 2033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056 | Погашение долга аппарата акима города районного значения села, поселка, сельского округа перед вышестоящим бюджетом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2033 |</w:t>
      </w:r>
    </w:p>
    <w:p>
      <w:r>
        <w:t xml:space="preserve">|  | 01 |  |  | Остатки бюджетных средств | 2033 |</w:t>
      </w:r>
    </w:p>
    <w:p>
      <w:r>
        <w:t xml:space="preserve">|  |  | 1 |  | Свободные остатки бюджетных средств | 2033 |</w:t>
      </w:r>
    </w:p>
    <w:p>
      <w:r>
        <w:t xml:space="preserve">|  |  |  | 01 | Свободные остатки бюджетных средств | 2033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