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Жанакорганского района от 29 декабря 2023 года № 161 "О бюджете сельского округа Коктобе на 2024-2026 годы"</w:t>
      </w:r>
    </w:p>
    <w:p>
      <w:r>
        <w:t xml:space="preserve">Решение. Маслихат Жанакорганского района. от 11.04.2024. № 196203. редакция от 11.04.2024</w:t>
      </w:r>
    </w:p>
    <w:p>
      <w:pPr>
        <w:pStyle w:val="Heading2"/>
      </w:pPr>
      <w:r>
        <w:t xml:space="preserve">Текст</w:t>
      </w:r>
    </w:p>
    <w:p>
      <w:r>
        <w:t xml:space="preserve">Маслихат Жанакорганского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Жанакорганского района от 29 декабря 2023 года № 161 "О бюджете сельского округа Коктобе на 2024-2026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Коктобе на 2024-2026 годы согласно приложениям 1 , 2 и 3 соответственно, в том числе на 2024 год в следующем объеме: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65 395,0 тысяч тенге, в том числе:</w:t>
      </w:r>
    </w:p>
    <w:p>
      <w:r>
        <w:t xml:space="preserve">налоговые поступления – 1 880,0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63 515,0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65 395,1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-0,1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0,1 тысяч тенге.".</w:t>
      </w:r>
    </w:p>
    <w:p>
      <w:pPr>
        <w:pStyle w:val="Heading2"/>
      </w:pPr>
      <w:r>
        <w:t xml:space="preserve">Приложение приложение 1 к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Жанакорганского района | Г.Сопбеков |</w:t>
      </w:r>
    </w:p>
    <w:p>
      <w:r>
        <w:t xml:space="preserve">|---|---|</w:t>
      </w:r>
    </w:p>
    <w:p>
      <w:r>
        <w:t xml:space="preserve">|  | приложение к решению маслихата Жанакорганского района от "11 " апреля 2024 года №193 |</w:t>
      </w:r>
    </w:p>
    <w:p>
      <w:r>
        <w:t xml:space="preserve">|---|---|</w:t>
      </w:r>
    </w:p>
    <w:p>
      <w:r>
        <w:t xml:space="preserve">|  | приложение 1 к решению маслихата Жанакорганского района от 29 декабря 2023 года №161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Коктобе на 2024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Специфика |  |</w:t>
      </w:r>
    </w:p>
    <w:p>
      <w:r>
        <w:t xml:space="preserve">|  |  |  | наименование |  |</w:t>
      </w:r>
    </w:p>
    <w:p>
      <w:r>
        <w:t xml:space="preserve">|  |  |  | 1. ДОХОДЫ | 65 395,0 |</w:t>
      </w:r>
    </w:p>
    <w:p>
      <w:r>
        <w:t xml:space="preserve">| 1 |  |  | Налоговые поступления | 1 880,0 |</w:t>
      </w:r>
    </w:p>
    <w:p>
      <w:r>
        <w:t xml:space="preserve">|  | 01 |  | Подоходный налог | 200,0 |</w:t>
      </w:r>
    </w:p>
    <w:p>
      <w:r>
        <w:t xml:space="preserve">|  |  | 2 | Подоходный налог | 200,0 |</w:t>
      </w:r>
    </w:p>
    <w:p>
      <w:r>
        <w:t xml:space="preserve">|  | 04 |  | Hалоги на собственность | 1 680,0 |</w:t>
      </w:r>
    </w:p>
    <w:p>
      <w:r>
        <w:t xml:space="preserve">|  |  | 1 | Hалоги на имущество | 135,0 |</w:t>
      </w:r>
    </w:p>
    <w:p>
      <w:r>
        <w:t xml:space="preserve">|  |  | 3 | Земельный налог | 6,0 |</w:t>
      </w:r>
    </w:p>
    <w:p>
      <w:r>
        <w:t xml:space="preserve">|  |  | 4 | Налог на транспортные средства физических лиц | 1 500,0 |</w:t>
      </w:r>
    </w:p>
    <w:p>
      <w:r>
        <w:t xml:space="preserve">|  | 05 |  | Единый земельный налог | 31,0 |</w:t>
      </w:r>
    </w:p>
    <w:p>
      <w:r>
        <w:t xml:space="preserve">|  |  | 1 | Плата за пользование земельными участками | 8,0 |</w:t>
      </w:r>
    </w:p>
    <w:p>
      <w:r>
        <w:t xml:space="preserve">| 4 |  |  | Поступления трансфертов | 63 515,0 |</w:t>
      </w:r>
    </w:p>
    <w:p>
      <w:r>
        <w:t xml:space="preserve">|  | 02 |  | Трансферты из вышестоящих органов государственного управления | 63 515,0 |</w:t>
      </w:r>
    </w:p>
    <w:p>
      <w:r>
        <w:t xml:space="preserve">|  |  | 3 | Трансферты из районного (города областного значения) бюджета | 63 515,0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Администраторы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65 395,1 |</w:t>
      </w:r>
    </w:p>
    <w:p>
      <w:r>
        <w:t xml:space="preserve">| 01 |  |  | Государственные услуги общего характера | 38 909,0 |</w:t>
      </w:r>
    </w:p>
    <w:p>
      <w:r>
        <w:t xml:space="preserve">|  | 124 |  | Аппарат акима города районного значения, села, поселка, сельского округа | 38 909,0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38 909,0 |</w:t>
      </w:r>
    </w:p>
    <w:p>
      <w:r>
        <w:t xml:space="preserve">| 05 |  |  | Другие виды медицинской помощи | 27,0 |</w:t>
      </w:r>
    </w:p>
    <w:p>
      <w:r>
        <w:t xml:space="preserve">|  | 124 |  | Аппарат акима города районного значения, села, поселка, сельского округа | 27,0 |</w:t>
      </w:r>
    </w:p>
    <w:p>
      <w:r>
        <w:t xml:space="preserve">|  |  | 002 | Организация в экстренных случаях доставки тяжелобольных людей до ближайшей организации здравоохранения, оказывающей врачебную помощь | 27,0 |</w:t>
      </w:r>
    </w:p>
    <w:p>
      <w:r>
        <w:t xml:space="preserve">| 07 |  |  | Жилищно-коммунальное хозяйство | 3 448,0 |</w:t>
      </w:r>
    </w:p>
    <w:p>
      <w:r>
        <w:t xml:space="preserve">|  | 124 |  | Аппарат акима города районного значения, села, поселка, сельского округа | 3 448,0 |</w:t>
      </w:r>
    </w:p>
    <w:p>
      <w:r>
        <w:t xml:space="preserve">|  |  | 008 | Освещение улиц в населенных пунктах | 832,0 |</w:t>
      </w:r>
    </w:p>
    <w:p>
      <w:r>
        <w:t xml:space="preserve">|  |  | 009 | Обеспечение санитарии населенных пунктов | 86,0 |</w:t>
      </w:r>
    </w:p>
    <w:p>
      <w:r>
        <w:t xml:space="preserve">|  |  | 011 | Благоустройство и озеленение населенных пунктов | 2 530,0 |</w:t>
      </w:r>
    </w:p>
    <w:p>
      <w:r>
        <w:t xml:space="preserve">| 08 |  |  | Культура, спорт, туризм и информационное пространство | 21 955,0 |</w:t>
      </w:r>
    </w:p>
    <w:p>
      <w:r>
        <w:t xml:space="preserve">|  | 124 |  | Аппарат акима города районного значения, села, поселка, сельского округа | 21 670,0 |</w:t>
      </w:r>
    </w:p>
    <w:p>
      <w:r>
        <w:t xml:space="preserve">|  |  | 006 | Поддержка культурно-досуговой работы на местном уровне | 21 670,0 |</w:t>
      </w:r>
    </w:p>
    <w:p>
      <w:r>
        <w:t xml:space="preserve">|  | 124 |  | Аппарат акима города районного значения, села, поселка, сельского округа | 285,0 |</w:t>
      </w:r>
    </w:p>
    <w:p>
      <w:r>
        <w:t xml:space="preserve">|  |  | 028 | Реализация физкультурно-оздоровительных и спортивных мероприятий на местном уровне | 285,0 |</w:t>
      </w:r>
    </w:p>
    <w:p>
      <w:r>
        <w:t xml:space="preserve">| 12 |  |  | Транспорт и коммуникация | 1 056,0 |</w:t>
      </w:r>
    </w:p>
    <w:p>
      <w:r>
        <w:t xml:space="preserve">|  | 124 |  | Аппарат акима города районного значения, села, поселка, сельского округа | 1 056,0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1 056,0 |</w:t>
      </w:r>
    </w:p>
    <w:p>
      <w:r>
        <w:t xml:space="preserve">| 15 |  |  | Трансферты | 0,1 |</w:t>
      </w:r>
    </w:p>
    <w:p>
      <w:r>
        <w:t xml:space="preserve">|  | 124 |  | Аппарат акима города районного значения, села, поселка, сельского округа | 0,1 |</w:t>
      </w:r>
    </w:p>
    <w:p>
      <w:r>
        <w:t xml:space="preserve">|  |  | 048 | Возврат неиспольованных (недоспользованных) целевых трансфертов | 0,1 |</w:t>
      </w:r>
    </w:p>
    <w:p>
      <w:r>
        <w:t xml:space="preserve">|  |  |  | 3.Чистое бюджетное кредитование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5. Дефицит (профицит) бюджета | -0,1 |</w:t>
      </w:r>
    </w:p>
    <w:p>
      <w:r>
        <w:t xml:space="preserve">|  |  |  | 6. Финансирование дефицита (использование профицита) бюджета | 0,1 |</w:t>
      </w:r>
    </w:p>
    <w:p>
      <w:r>
        <w:t xml:space="preserve">| 8 |  |  | Используемые остатки бюджетных средств | 0,1 |</w:t>
      </w:r>
    </w:p>
    <w:p>
      <w:r>
        <w:t xml:space="preserve">|  | 01 |  | Остатки средств бюджета | 0,1 |</w:t>
      </w:r>
    </w:p>
    <w:p>
      <w:r>
        <w:t xml:space="preserve">|  |  | 1 | Свободные остатки бюджетных средств | 271,9 |</w:t>
      </w:r>
    </w:p>
    <w:p>
      <w:r>
        <w:t xml:space="preserve">|  |  | 2 | Остатки бюджетных средств на конец отчетного периода | 271,8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