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 153 "О бюджете сельского округа Жанарык на 2024-2026 годы"</w:t>
      </w:r>
    </w:p>
    <w:p>
      <w:r>
        <w:t xml:space="preserve">Решение. Маслихат Жанакорганского района. от 11.04.2024. № 196049.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 153 "О бюджете сельского округа Жаманбай батыр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Жанарык на 2024-2026 годы согласно приложениям 1 , 2 и 3 , в том числе на 2024 год в следующих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142 377,0 тысяч тенге, в том числе:</w:t>
      </w:r>
    </w:p>
    <w:p>
      <w:r>
        <w:t xml:space="preserve">налоговые поступления –5 622,0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продажа основного капитала – 0;</w:t>
      </w:r>
    </w:p>
    <w:p>
      <w:r>
        <w:t xml:space="preserve">поступления трансфертов – 136 755,0 тысяч тенге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148 350,4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- 5 973,4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5 973,4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Жанакорганского районного маслихата от "11" апреля 2024 года № 190 |</w:t>
      </w:r>
    </w:p>
    <w:p>
      <w:r>
        <w:t xml:space="preserve">|---|---|</w:t>
      </w:r>
    </w:p>
    <w:p>
      <w:r>
        <w:t xml:space="preserve">|  | приложение 1 к решению Жанакорганского района маслихата от "29" декабря 2023 года № 153 |</w:t>
      </w:r>
    </w:p>
    <w:p>
      <w:pPr>
        <w:pStyle w:val="Heading2"/>
      </w:pPr>
      <w:r>
        <w:t xml:space="preserve">Глава Бюджет сельского округа Жанарык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142 377,0 |</w:t>
      </w:r>
    </w:p>
    <w:p>
      <w:r>
        <w:t xml:space="preserve">| 1 |  |  | Налоговые поступления | 5 622,0 |</w:t>
      </w:r>
    </w:p>
    <w:p>
      <w:r>
        <w:t xml:space="preserve">|  | 01 |  | Подоходный налог | 580,0 |</w:t>
      </w:r>
    </w:p>
    <w:p>
      <w:r>
        <w:t xml:space="preserve">|  |  | 2 | Индивидуальный подоходный налог | 580,0 |</w:t>
      </w:r>
    </w:p>
    <w:p>
      <w:r>
        <w:t xml:space="preserve">|  | 04 |  | Налоги на собственность | 5 035,0 |</w:t>
      </w:r>
    </w:p>
    <w:p>
      <w:r>
        <w:t xml:space="preserve">|  |  | 1 | Hалоги на имущество | 250,0 |</w:t>
      </w:r>
    </w:p>
    <w:p>
      <w:r>
        <w:t xml:space="preserve">|  |  | 3 | Земельный налог | 20,0 |</w:t>
      </w:r>
    </w:p>
    <w:p>
      <w:r>
        <w:t xml:space="preserve">|  |  | 4 | Налог на транспортные средства | 4 578,0 |</w:t>
      </w:r>
    </w:p>
    <w:p>
      <w:r>
        <w:t xml:space="preserve">|  |  | 5 | Единый земельный налог | 187,0 |</w:t>
      </w:r>
    </w:p>
    <w:p>
      <w:r>
        <w:t xml:space="preserve">|  | 05 |  | Внутренние налоги на товары, работы и услуги | 7,0 |</w:t>
      </w:r>
    </w:p>
    <w:p>
      <w:r>
        <w:t xml:space="preserve">|  |  | 3 | Поступления за использование природных и других ресурсов | 7,0 |</w:t>
      </w:r>
    </w:p>
    <w:p>
      <w:r>
        <w:t xml:space="preserve">| 4 |  |  | Поступление трансфертов | 136 755,0 |</w:t>
      </w:r>
    </w:p>
    <w:p>
      <w:r>
        <w:t xml:space="preserve">|  | 02 |  | Трансферты из вышестоящих органов государственного управления | 136 755,0 |</w:t>
      </w:r>
    </w:p>
    <w:p>
      <w:r>
        <w:t xml:space="preserve">|  |  | 3 | Трансферты из районного (города областного значения) бюджета | 136 755,0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148 350,4 |</w:t>
      </w:r>
    </w:p>
    <w:p>
      <w:r>
        <w:t xml:space="preserve">| 01 |  |  | Государственные услуги общего характера | 40 350,5 |</w:t>
      </w:r>
    </w:p>
    <w:p>
      <w:r>
        <w:t xml:space="preserve">|  | 124 |  | Аппарат акима города районного значения, села, поселка, сельского округа | 40 350,5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40 072,5 |</w:t>
      </w:r>
    </w:p>
    <w:p>
      <w:r>
        <w:t xml:space="preserve">|  |  | 022 | Капитальные расходы государственных органов | 278,0 |</w:t>
      </w:r>
    </w:p>
    <w:p>
      <w:r>
        <w:t xml:space="preserve">| 06 |  |  | Социальная помощь и социальное обеспечение | 10 145,0 |</w:t>
      </w:r>
    </w:p>
    <w:p>
      <w:r>
        <w:t xml:space="preserve">|  | 124 |  | Аппарат акима города районного значения, села, поселка, сельского округа | 10 145,0 |</w:t>
      </w:r>
    </w:p>
    <w:p>
      <w:r>
        <w:t xml:space="preserve">|  |  | 003 | Оказание социальной помощи нуждающимся гражданам на дому | 10 145,0 |</w:t>
      </w:r>
    </w:p>
    <w:p>
      <w:r>
        <w:t xml:space="preserve">| 07 |  |  | Жилищно-коммунальное хозяйство | 71 622,0 |</w:t>
      </w:r>
    </w:p>
    <w:p>
      <w:r>
        <w:t xml:space="preserve">|  | 124 |  | Аппарат акима города районного значения, села, поселка, сельского округа | 71 622,0 |</w:t>
      </w:r>
    </w:p>
    <w:p>
      <w:r>
        <w:t xml:space="preserve">|  |  | 008 | Освещение улиц в населенных пунктах | 278,0 |</w:t>
      </w:r>
    </w:p>
    <w:p>
      <w:r>
        <w:t xml:space="preserve">|  |  | 009 | Обеспечение санитарии населенных пунктов | 293,0 |</w:t>
      </w:r>
    </w:p>
    <w:p>
      <w:r>
        <w:t xml:space="preserve">|  |  | 011 | Благоустройство и озеленение населенных пунктов | 71 051,0 |</w:t>
      </w:r>
    </w:p>
    <w:p>
      <w:r>
        <w:t xml:space="preserve">| 08 |  |  | Культура, спорт, туризм и информационное пространство | 20 854,0 |</w:t>
      </w:r>
    </w:p>
    <w:p>
      <w:r>
        <w:t xml:space="preserve">|  | 124 |  | Аппарат акима города районного значения, села, поселка, сельского округа | 20 569,0 |</w:t>
      </w:r>
    </w:p>
    <w:p>
      <w:r>
        <w:t xml:space="preserve">|  |  | 006 | Поддержка культурно-досуговой работы на местном уровне | 20 569,0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физкультурно-оздравительных и спортивных мероприятии на местном уровне | 285,0 |</w:t>
      </w:r>
    </w:p>
    <w:p>
      <w:r>
        <w:t xml:space="preserve">| 15 |  |  | Трансферты | 5 378,9 |</w:t>
      </w:r>
    </w:p>
    <w:p>
      <w:r>
        <w:t xml:space="preserve">|  | 124 |  | Аппарат акима города районного значения, села, поселка, сельского округа | 5 378,9 |</w:t>
      </w:r>
    </w:p>
    <w:p>
      <w:r>
        <w:t xml:space="preserve">|  |  | 048 | Возврат неиспользованных (недоиспользованных)целевых трансфертов | 5 378,9 |</w:t>
      </w:r>
    </w:p>
    <w:p>
      <w:r>
        <w:t xml:space="preserve">|  |  |  | 5. Дефицит (профицит) бюджета | -5 973,4 |</w:t>
      </w:r>
    </w:p>
    <w:p>
      <w:r>
        <w:t xml:space="preserve">|  |  |  | 6. Финансирование дефицита (использование профицита) бюджета | 5 973,4 |</w:t>
      </w:r>
    </w:p>
    <w:p>
      <w:r>
        <w:t xml:space="preserve">| 8 |  |  | Используемые остатки бюджетных средств | 5 973,4 |</w:t>
      </w:r>
    </w:p>
    <w:p>
      <w:r>
        <w:t xml:space="preserve">|  | 01 |  | Остатки бюджетных средств | 5 973,4 |</w:t>
      </w:r>
    </w:p>
    <w:p>
      <w:r>
        <w:t xml:space="preserve">|  |  | 1 | Свободные остатки бюджетных средств | 5 973,4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