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10/2 "О районном бюджете на 2024-2026 годы"</w:t>
      </w:r>
    </w:p>
    <w:p>
      <w:r>
        <w:t xml:space="preserve">Решение, Изменения. Маслихат Атбасарского района. от 05.08.2024. № 199469. редакция от 05.08.2024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районном бюджете на 2024-2026 годы" от 22 декабря 2023 года № 8С 10/2 (зарегистрировано в Реестре государственной регистрации нормативных правовых актов № 191321)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10 373 164,0 тысяч тенге, в том числе:</w:t>
      </w:r>
    </w:p>
    <w:p>
      <w:r>
        <w:t xml:space="preserve">налоговые поступления – 2 418 291,1 тысяча тенге;</w:t>
      </w:r>
    </w:p>
    <w:p>
      <w:r>
        <w:t xml:space="preserve">неналоговые поступления – 68 569,9 тысяч тенге;</w:t>
      </w:r>
    </w:p>
    <w:p>
      <w:r>
        <w:t xml:space="preserve">поступления от продажи основного капитала – 28 372,1 тысячи тенге;</w:t>
      </w:r>
    </w:p>
    <w:p>
      <w:r>
        <w:t xml:space="preserve">поступления трансфертов – 7 857 930,9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10 474 822,5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-380,4 тысяч тенге;</w:t>
      </w:r>
    </w:p>
    <w:p>
      <w:r>
        <w:t xml:space="preserve">бюджетные кредиты – 7 321,0 тысяча тенге;</w:t>
      </w:r>
    </w:p>
    <w:p>
      <w:r>
        <w:t xml:space="preserve">погашение бюджетных кредитов – 7 701,4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-101 278,1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101 278,1 тысяч тенге:</w:t>
      </w:r>
    </w:p>
    <w:p>
      <w:r>
        <w:t xml:space="preserve">поступление займов – 7 321,0 тысяча тенге;</w:t>
      </w:r>
    </w:p>
    <w:p>
      <w:r>
        <w:t xml:space="preserve">погашение займов – 383 861,4 тысяча тенге;</w:t>
      </w:r>
    </w:p>
    <w:p>
      <w:r>
        <w:t xml:space="preserve">используемые остатки бюджетных средств – 477 818,5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резерв местного исполнительного органа района на 2024 год в сумме 52 838,6 тысяч тенге.";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5 августа 2024 года № 8С 18/2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10 373 164,0 |</w:t>
      </w:r>
    </w:p>
    <w:p>
      <w:r>
        <w:t xml:space="preserve">| 1 |  |  | Hалоговые поступления | 2 418 291,1 |</w:t>
      </w:r>
    </w:p>
    <w:p>
      <w:r>
        <w:t xml:space="preserve">|  | 01 |  | Подоходный налог | 378 286,0 |</w:t>
      </w:r>
    </w:p>
    <w:p>
      <w:r>
        <w:t xml:space="preserve">|  |  | 1 | Корпоративный подоходный налог | 370 188,0 |</w:t>
      </w:r>
    </w:p>
    <w:p>
      <w:r>
        <w:t xml:space="preserve">|  |  | 2 | Индивидуальный подоходный налог | 8 098,0 |</w:t>
      </w:r>
    </w:p>
    <w:p>
      <w:r>
        <w:t xml:space="preserve">|  | 03 |  | Социальный налог | 1 363 407,1 |</w:t>
      </w:r>
    </w:p>
    <w:p>
      <w:r>
        <w:t xml:space="preserve">|  |  | 1 | Социальный налог | 1 363 407,1 |</w:t>
      </w:r>
    </w:p>
    <w:p>
      <w:r>
        <w:t xml:space="preserve">|  | 04 |  | Налоги на собственность | 572 635,0 |</w:t>
      </w:r>
    </w:p>
    <w:p>
      <w:r>
        <w:t xml:space="preserve">|  |  | 1 | Налоги на имущество | 572 635,0 |</w:t>
      </w:r>
    </w:p>
    <w:p>
      <w:r>
        <w:t xml:space="preserve">|  | 05 |  | Внутренние налоги на товары, работы и услуги | 50 614,0 |</w:t>
      </w:r>
    </w:p>
    <w:p>
      <w:r>
        <w:t xml:space="preserve">|  |  | 2 | Акцизы | 8 497,0 |</w:t>
      </w:r>
    </w:p>
    <w:p>
      <w:r>
        <w:t xml:space="preserve">|  |  | 4 | Сборы за ведение предпринимательской и профессиональной деятельности | 42 117,0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53 349,0 |</w:t>
      </w:r>
    </w:p>
    <w:p>
      <w:r>
        <w:t xml:space="preserve">|  |  | 1 | Государственная пошлина | 53 349,0 |</w:t>
      </w:r>
    </w:p>
    <w:p>
      <w:r>
        <w:t xml:space="preserve">| 2 |  |  | Неналоговые поступления | 68 569,9 |</w:t>
      </w:r>
    </w:p>
    <w:p>
      <w:r>
        <w:t xml:space="preserve">|  | 01 |  | Доходы от государственной собственности | 41 433,0 |</w:t>
      </w:r>
    </w:p>
    <w:p>
      <w:r>
        <w:t xml:space="preserve">|  |  | 1 | Поступления части чистого дохода государственных предприятий | 1 262,6 |</w:t>
      </w:r>
    </w:p>
    <w:p>
      <w:r>
        <w:t xml:space="preserve">|  |  | 5 | Доходы от аренды имущества, находящегося в государственной собственности | 3 286,0 |</w:t>
      </w:r>
    </w:p>
    <w:p>
      <w:r>
        <w:t xml:space="preserve">|  |  | 7 | Вознаграждения по кредитам, выданным из государственного бюджета | 36 607,0 |</w:t>
      </w:r>
    </w:p>
    <w:p>
      <w:r>
        <w:t xml:space="preserve">|  |  | 9 | Прочие доходы от государственной собственности | 277,4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781,7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781,7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130,7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130,7 |</w:t>
      </w:r>
    </w:p>
    <w:p>
      <w:r>
        <w:t xml:space="preserve">|  | 06 |  | Прочие неналоговые поступления | 26 224,5 |</w:t>
      </w:r>
    </w:p>
    <w:p>
      <w:r>
        <w:t xml:space="preserve">|  |  | 1 | Прочие неналоговые поступления | 26 224,5 |</w:t>
      </w:r>
    </w:p>
    <w:p>
      <w:r>
        <w:t xml:space="preserve">| 3 |  |  | Поступления от продажи основного капитала | 28 372,1 |</w:t>
      </w:r>
    </w:p>
    <w:p>
      <w:r>
        <w:t xml:space="preserve">|  | 01 |  | Продажа государственного имущества, закрепленного за государственными учреждениями | 28 352,2 |</w:t>
      </w:r>
    </w:p>
    <w:p>
      <w:r>
        <w:t xml:space="preserve">|  |  | 1 | Продажа государственного имущества, закрепленного за государственными учреждениями | 28 352,2 |</w:t>
      </w:r>
    </w:p>
    <w:p>
      <w:r>
        <w:t xml:space="preserve">|  | 03 |  | Продажа земли и нематериальных активов | 19,9 |</w:t>
      </w:r>
    </w:p>
    <w:p>
      <w:r>
        <w:t xml:space="preserve">|  |  | 1 | Продажа земли | 19,9 |</w:t>
      </w:r>
    </w:p>
    <w:p>
      <w:r>
        <w:t xml:space="preserve">| 4 |  |  | Поступления трансфертов | 7 857 930,9 |</w:t>
      </w:r>
    </w:p>
    <w:p>
      <w:r>
        <w:t xml:space="preserve">|  | 01 |  | Трансферты из нижестоящих органов государственного управления | 139 225,5 |</w:t>
      </w:r>
    </w:p>
    <w:p>
      <w:r>
        <w:t xml:space="preserve">|  |  | 3 | Трансферты из бюджетов городов районного значения, сел, поселков, сельских округов | 139 225,5 |</w:t>
      </w:r>
    </w:p>
    <w:p>
      <w:r>
        <w:t xml:space="preserve">|  | 02 |  | Трансферты из вышестоящих органов государственного управления | 7 718 705,4 |</w:t>
      </w:r>
    </w:p>
    <w:p>
      <w:r>
        <w:t xml:space="preserve">|  |  | 2 | Трансферты из областного бюджета | 7 718 705,4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10 474 822,5 |</w:t>
      </w:r>
    </w:p>
    <w:p>
      <w:r>
        <w:t xml:space="preserve">| 01 |  |  | Государственные услуги общего характера | 830 329,4 |</w:t>
      </w:r>
    </w:p>
    <w:p>
      <w:r>
        <w:t xml:space="preserve">| 112 |  | Аппарат маслихата района (города областного значения) | 46 957,8 |  |</w:t>
      </w:r>
    </w:p>
    <w:p>
      <w:r>
        <w:t xml:space="preserve">| 001 | Услуги по обеспечению деятельности маслихата района (города областного значения) | 46 957,8 |  |  |</w:t>
      </w:r>
    </w:p>
    <w:p>
      <w:r>
        <w:t xml:space="preserve">| 122 |  | Аппарат акима района (города областного значения) | 266 342,9 |  |</w:t>
      </w:r>
    </w:p>
    <w:p>
      <w:r>
        <w:t xml:space="preserve">| 001 | Услуги по обеспечению деятельности акима района (города областного значения) | 236 645,4 |  |  |</w:t>
      </w:r>
    </w:p>
    <w:p>
      <w:r>
        <w:t xml:space="preserve">| 003 | Капитальные расходы государственного органа | 29 697,5 |  |  |</w:t>
      </w:r>
    </w:p>
    <w:p>
      <w:r>
        <w:t xml:space="preserve">| 459 |  | Отдел экономики и финансов района (города областного значения) | 77 017,4 |  |</w:t>
      </w:r>
    </w:p>
    <w:p>
      <w:r>
        <w:t xml:space="preserve">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63 035,0 |  |  |</w:t>
      </w:r>
    </w:p>
    <w:p>
      <w:r>
        <w:t xml:space="preserve">| 003 | Проведение оценки имущества в целях налогообложения | 2 516,0 |  |  |</w:t>
      </w:r>
    </w:p>
    <w:p>
      <w:r>
        <w:t xml:space="preserve">| 010 | Приватизация, управление коммунальным имуществом, постприватизационная деятельность и регулирование споров, связанных с этим | 1 000,0 |  |  |</w:t>
      </w:r>
    </w:p>
    <w:p>
      <w:r>
        <w:t xml:space="preserve">| 015 | Капитальные расходы государственного органа | 10 466,4 |  |  |</w:t>
      </w:r>
    </w:p>
    <w:p>
      <w:r>
        <w:t xml:space="preserve">| 454 |  | Отдел предпринимательства и сельского хозяйства района (города областного значения) | 53 787,9 |  |</w:t>
      </w:r>
    </w:p>
    <w:p>
      <w:r>
        <w:t xml:space="preserve">| 001 | Услуги по реализации государственной политики на местном уровне в области развития предпринимательства и сельского хозяйства | 42 355,0 |  |  |</w:t>
      </w:r>
    </w:p>
    <w:p>
      <w:r>
        <w:t xml:space="preserve">| 007 | Капитальные расходы государственного органа | 11 432,9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57 103,4 |  |</w:t>
      </w:r>
    </w:p>
    <w:p>
      <w:r>
        <w:t xml:space="preserve">| 001 | Услуги по реализации государственной политики в области регулирования земельных отношений, архитектуры и градостроительства на местном уровне | 45 903,4 |  |  |</w:t>
      </w:r>
    </w:p>
    <w:p>
      <w:r>
        <w:t xml:space="preserve">| 003 | Капитальные расходы государственного органа | 11 200,0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329 120,0 |  |</w:t>
      </w:r>
    </w:p>
    <w:p>
      <w:r>
        <w:t xml:space="preserve">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60 081,9 |  |  |</w:t>
      </w:r>
    </w:p>
    <w:p>
      <w:r>
        <w:t xml:space="preserve">| 013 | Капитальные расходы государственного органа | 1 500,0 |  |  |</w:t>
      </w:r>
    </w:p>
    <w:p>
      <w:r>
        <w:t xml:space="preserve">| 067 | Капитальные расходы подведомственных государственных учреждений и организаций | 155 000,0 |  |  |</w:t>
      </w:r>
    </w:p>
    <w:p>
      <w:r>
        <w:t xml:space="preserve">| 113 | Целевые текущие трансферты нижестоящим бюджетам | 112 538,1 |  |  |</w:t>
      </w:r>
    </w:p>
    <w:p>
      <w:r>
        <w:t xml:space="preserve">| 02 |  |  | Оборона | 111 026,8 |</w:t>
      </w:r>
    </w:p>
    <w:p>
      <w:r>
        <w:t xml:space="preserve">| 122 |  | Аппарат акима района (города областного значения) | 111 026,8 |  |</w:t>
      </w:r>
    </w:p>
    <w:p>
      <w:r>
        <w:t xml:space="preserve">| 005 | Мероприятия в рамках исполнения всеобщей воинской обязанности | 24 227,3 |  |  |</w:t>
      </w:r>
    </w:p>
    <w:p>
      <w:r>
        <w:t xml:space="preserve">| 006 | Предупреждение и ликвидация чрезвычайных ситуаций масштаба района (города областного значения) | 69 652,5 |  |  |</w:t>
      </w:r>
    </w:p>
    <w:p>
      <w:r>
        <w:t xml:space="preserve">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17 147,0 |  |  |</w:t>
      </w:r>
    </w:p>
    <w:p>
      <w:r>
        <w:t xml:space="preserve">| 03 |  |  | Общественный порядок, безопасность, правовая, судебная, уголовно-исполнительная деятельность | 11 166,7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11 166,7 |  |</w:t>
      </w:r>
    </w:p>
    <w:p>
      <w:r>
        <w:t xml:space="preserve">| 021 | Обеспечение безопасности дорожного движения в населенных пунктах | 11 166,7 |  |  |</w:t>
      </w:r>
    </w:p>
    <w:p>
      <w:r>
        <w:t xml:space="preserve">| 06 |  |  | Социальная помощь и социальное обеспечение | 593 765,9 |</w:t>
      </w:r>
    </w:p>
    <w:p>
      <w:r>
        <w:t xml:space="preserve">| 451 |  | Отдел занятости и социальных программ района (города областного значения) | 586 265,9 |  |</w:t>
      </w:r>
    </w:p>
    <w:p>
      <w:r>
        <w:t xml:space="preserve">| 001 | Услуги по реализации государственной политики на местном уровне в области обеспечения занятости и реализации социальных программ для населения | 69 718,8 |  |  |</w:t>
      </w:r>
    </w:p>
    <w:p>
      <w:r>
        <w:t xml:space="preserve">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27 801,0 |  |  |</w:t>
      </w:r>
    </w:p>
    <w:p>
      <w:r>
        <w:t xml:space="preserve">| 005 | Государственная адресная социальная помощь | 81 600,0 |  |  |</w:t>
      </w:r>
    </w:p>
    <w:p>
      <w:r>
        <w:t xml:space="preserve">| 006 | Оказание жилищной помощи | 300,0 |  |  |</w:t>
      </w:r>
    </w:p>
    <w:p>
      <w:r>
        <w:t xml:space="preserve">| 007 | Социальная помощь отдельным категориям нуждающихся граждан по решениям местных представительных органов | 202 267,1 |  |  |</w:t>
      </w:r>
    </w:p>
    <w:p>
      <w:r>
        <w:t xml:space="preserve">| 010 | Материальное обеспечение детей с инвалидностью, воспитывающихся и обучающихся на дому | 2 531,0 |  |  |</w:t>
      </w:r>
    </w:p>
    <w:p>
      <w:r>
        <w:t xml:space="preserve">| 011 | Оплата услуг по зачислению, выплате и доставке пособий и других социальных выплат | 800,0 |  |  |</w:t>
      </w:r>
    </w:p>
    <w:p>
      <w:r>
        <w:t xml:space="preserve">| 014 | Оказание социальной помощи нуждающимся гражданам на дому | 3 329,0 |  |  |</w:t>
      </w:r>
    </w:p>
    <w:p>
      <w:r>
        <w:t xml:space="preserve">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136 214,0 |  |  |</w:t>
      </w:r>
    </w:p>
    <w:p>
      <w:r>
        <w:t xml:space="preserve">| 027 | Реализация мероприятий по социальной защите населения | 15 304,0 |  |  |</w:t>
      </w:r>
    </w:p>
    <w:p>
      <w:r>
        <w:t xml:space="preserve">| 054 | Размещение государственного социального заказа в неправительственных организациях | 46 401,0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7 500,0 |  |</w:t>
      </w:r>
    </w:p>
    <w:p>
      <w:r>
        <w:t xml:space="preserve">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7 500,0 |  |  |</w:t>
      </w:r>
    </w:p>
    <w:p>
      <w:r>
        <w:t xml:space="preserve">| 07 |  |  | Жилищно-коммунальное хозяйство | 3 039 647,2 |</w:t>
      </w:r>
    </w:p>
    <w:p>
      <w:r>
        <w:t xml:space="preserve">| 467 |  | Отдел строительства района (города областного значения) | 2 641 440,4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003 | Проектирование и (или) строительство, реконструкция жилья коммунального жилищного фонда | 735 148,3 |  |  |</w:t>
      </w:r>
    </w:p>
    <w:p>
      <w:r>
        <w:t xml:space="preserve">| 004 | Проектирование, развитие и (или) обустройство инженерно-коммуникационной инфраструктуры | 251 526,4 |  |  |</w:t>
      </w:r>
    </w:p>
    <w:p>
      <w:r>
        <w:t xml:space="preserve">| 006 | Развитие системы водоснабжения и водоотведения | 90 296,6 |  |  |</w:t>
      </w:r>
    </w:p>
    <w:p>
      <w:r>
        <w:t xml:space="preserve">| 007 | Развитие благоустройства городов и населенных пунктов | 10,0 |  |  |</w:t>
      </w:r>
    </w:p>
    <w:p>
      <w:r>
        <w:t xml:space="preserve">| 058 | Развитие системы водоснабжения и водоотведения в сельских населенных пунктах | 1 564 459,1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398 206,8 |  |</w:t>
      </w:r>
    </w:p>
    <w:p>
      <w:r>
        <w:t xml:space="preserve">| 003 | Организация сохранения государственного жилищного фонда | 23 072,0 |  |  |</w:t>
      </w:r>
    </w:p>
    <w:p>
      <w:r>
        <w:t xml:space="preserve">| 011 | Обеспечение бесперебойного теплоснабжения малых городов | 179 811,1 |  |  |</w:t>
      </w:r>
    </w:p>
    <w:p>
      <w:r>
        <w:t xml:space="preserve">| 012 | Функционирование системы водоснабжения и водоотведения | 161 402,1 |  |  |</w:t>
      </w:r>
    </w:p>
    <w:p>
      <w:r>
        <w:t xml:space="preserve">| 015 | Освещение улиц в населенных пунктах | 17 921,6 |  |  |</w:t>
      </w:r>
    </w:p>
    <w:p>
      <w:r>
        <w:t xml:space="preserve">| 018 | Благоустройство и озеленение населенных пунктов | 15 000,0 |  |  |</w:t>
      </w:r>
    </w:p>
    <w:p>
      <w:r>
        <w:t xml:space="preserve">| 031 | Изготовление технических паспортов на объекты кондоминиумов | 1 000,0 |  |  |</w:t>
      </w:r>
    </w:p>
    <w:p>
      <w:r>
        <w:t xml:space="preserve">| 08 |  |  | Культура, спорт, туризм и информационное пространство | 732 344,5 |</w:t>
      </w:r>
    </w:p>
    <w:p>
      <w:r>
        <w:t xml:space="preserve">| 470 |  | Отдел внутренней политики и развития языков района (города областного значения) | 82 644,0 |  |</w:t>
      </w:r>
    </w:p>
    <w:p>
      <w:r>
        <w:t xml:space="preserve">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35 457,0 |  |  |</w:t>
      </w:r>
    </w:p>
    <w:p>
      <w:r>
        <w:t xml:space="preserve">| 003 | Капитальные расходы государственного органа | 450,0 |  |  |</w:t>
      </w:r>
    </w:p>
    <w:p>
      <w:r>
        <w:t xml:space="preserve">| 004 | Реализация мероприятий в сфере молодежной политики | 15 736,0 |  |  |</w:t>
      </w:r>
    </w:p>
    <w:p>
      <w:r>
        <w:t xml:space="preserve">| 005 | Услуги по проведению государственной информационной политики | 11 000,0 |  |  |</w:t>
      </w:r>
    </w:p>
    <w:p>
      <w:r>
        <w:t xml:space="preserve">| 008 | Развитие государственного языка и других языков народа Казахстана | 20 001,0 |  |  |</w:t>
      </w:r>
    </w:p>
    <w:p>
      <w:r>
        <w:t xml:space="preserve">| 802 |  | Отдел культуры, физической культуры и спорта района (города областного значения) | 649 700,5 |  |</w:t>
      </w:r>
    </w:p>
    <w:p>
      <w:r>
        <w:t xml:space="preserve">| 001 | Услуги по реализации государственной политики на местном уровне в области культуры, физической культуры и спорта | 23 764,9 |  |  |</w:t>
      </w:r>
    </w:p>
    <w:p>
      <w:r>
        <w:t xml:space="preserve">| 003 | Капитальные расходы государственного органа | 350,0 |  |  |</w:t>
      </w:r>
    </w:p>
    <w:p>
      <w:r>
        <w:t xml:space="preserve">| 004 | Функционирование районных (городских) библиотек | 129 845,0 |  |  |</w:t>
      </w:r>
    </w:p>
    <w:p>
      <w:r>
        <w:t xml:space="preserve">| 005 | Поддержка культурно-досуговой работы | 284 134,0 |  |  |</w:t>
      </w:r>
    </w:p>
    <w:p>
      <w:r>
        <w:t xml:space="preserve">| 006 | Развитие массового спорта и национальных видов спорта | 2 013,0 |  |  |</w:t>
      </w:r>
    </w:p>
    <w:p>
      <w:r>
        <w:t xml:space="preserve">| 007 | Проведение спортивных соревнований на районном (города областного значения) уровне | 3 555,0 |  |  |</w:t>
      </w:r>
    </w:p>
    <w:p>
      <w:r>
        <w:t xml:space="preserve">| 008 | Подготовка и участие членов сборных команд района (города областного значения) по различным видам спорта на областных спортивных соревнованиях | 19 892,6 |  |  |</w:t>
      </w:r>
    </w:p>
    <w:p>
      <w:r>
        <w:t xml:space="preserve">| 032 | Капитальные расходы подведомственных государственных учреждений и организаций | 186 146,0 |  |  |</w:t>
      </w:r>
    </w:p>
    <w:p>
      <w:r>
        <w:t xml:space="preserve">| 09 |  |  | Топливно-энергетический комплекс и недропользование | 3 944 647,2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3 944 647,2 |  |</w:t>
      </w:r>
    </w:p>
    <w:p>
      <w:r>
        <w:t xml:space="preserve">| 019 | Развитие теплоэнергетической системы | 3 944 647,2 |  | 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9 342,0 |</w:t>
      </w:r>
    </w:p>
    <w:p>
      <w:r>
        <w:t xml:space="preserve">| 459 |  | Отдел экономики и финансов района (города областного значения) | 9 342,0 |  |</w:t>
      </w:r>
    </w:p>
    <w:p>
      <w:r>
        <w:t xml:space="preserve">| 099 | Реализация мер по оказанию социальной поддержки специалистов | 9 342,0 |  |  |</w:t>
      </w:r>
    </w:p>
    <w:p>
      <w:r>
        <w:t xml:space="preserve">| 11 |  |  | Промышленность, архитектурная, градостроительная и строительная деятельность | 62 996,5 |</w:t>
      </w:r>
    </w:p>
    <w:p>
      <w:r>
        <w:t xml:space="preserve">| 467 |  | Отдел строительства района (города областного значения) | 40 947,4 |  |</w:t>
      </w:r>
    </w:p>
    <w:p>
      <w:r>
        <w:t xml:space="preserve">| 001 | Услуги по реализации государственной политики на местном уровне в области строительства | 40 597,4 |  |  |</w:t>
      </w:r>
    </w:p>
    <w:p>
      <w:r>
        <w:t xml:space="preserve">| 017 | Капитальные расходы государственного органа | 350,0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22 049,1 |  |</w:t>
      </w:r>
    </w:p>
    <w:p>
      <w:r>
        <w:t xml:space="preserve">| 004 | Разработка схем градостроительного развития территории района и генеральных планов населенных пунктов | 22 049,1 |  |  |</w:t>
      </w:r>
    </w:p>
    <w:p>
      <w:r>
        <w:t xml:space="preserve">| 12 |  |  | Транспорт и коммуникации | 357 953,6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357 953,6 |  |</w:t>
      </w:r>
    </w:p>
    <w:p>
      <w:r>
        <w:t xml:space="preserve">| 020 | Развитие транспортной инфраструктуры | 347 953,6 |  |  |</w:t>
      </w:r>
    </w:p>
    <w:p>
      <w:r>
        <w:t xml:space="preserve">| 023 | Обеспечение функционирования автомобильных дорог | 10 000,0 |  |  |</w:t>
      </w:r>
    </w:p>
    <w:p>
      <w:r>
        <w:t xml:space="preserve">| 13 |  |  | Прочие | 172 838,6 |</w:t>
      </w:r>
    </w:p>
    <w:p>
      <w:r>
        <w:t xml:space="preserve">| 459 |  | Отдел экономики и финансов района (города областного значения) | 52 838,6 |  |</w:t>
      </w:r>
    </w:p>
    <w:p>
      <w:r>
        <w:t xml:space="preserve">| 012 | Резерв местного исполнительного органа района (города областного значения) | 52 838,6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120 000,0 |  |</w:t>
      </w:r>
    </w:p>
    <w:p>
      <w:r>
        <w:t xml:space="preserve">| 085 | Реализация бюджетных инвестиционных проектов в малых и моногородах | 120 000,0 |  |  |</w:t>
      </w:r>
    </w:p>
    <w:p>
      <w:r>
        <w:t xml:space="preserve">| 14 |  |  | Обслуживание долга | 53 469,0 |</w:t>
      </w:r>
    </w:p>
    <w:p>
      <w:r>
        <w:t xml:space="preserve">| 459 |  | Отдел экономики и финансов района (города областного значения) | 53 469,0 |  |</w:t>
      </w:r>
    </w:p>
    <w:p>
      <w:r>
        <w:t xml:space="preserve">| 021 | Обслуживание долга местных исполнительных органов по выплате вознаграждений и иных платежей по займам из областного бюджета | 53 469,0 |  |  |</w:t>
      </w:r>
    </w:p>
    <w:p>
      <w:r>
        <w:t xml:space="preserve">| 15 |  |  | Трансферты | 555 295,1 |</w:t>
      </w:r>
    </w:p>
    <w:p>
      <w:r>
        <w:t xml:space="preserve">| 459 |  | Отдел экономики и финансов района (города областного значения) | 555 295,1 |  |</w:t>
      </w:r>
    </w:p>
    <w:p>
      <w:r>
        <w:t xml:space="preserve">| 006 | Возврат неиспользованных (недоиспользованных) целевых трансфертов | 20 548,6 |  |  |</w:t>
      </w:r>
    </w:p>
    <w:p>
      <w:r>
        <w:t xml:space="preserve">| 007 | Бюджетные изъятия | 28 013,0 |  |  |</w:t>
      </w:r>
    </w:p>
    <w:p>
      <w:r>
        <w:t xml:space="preserve">| 024 | Целевые текущие трансферты из нижестоящего бюджета на компенсацию потерь вышестоящего бюджета в связи с изменением законодательства | 257 530,0 |  |  |</w:t>
      </w:r>
    </w:p>
    <w:p>
      <w:r>
        <w:t xml:space="preserve">| 038 | Субвенции | 249 202,0 |  |  |</w:t>
      </w:r>
    </w:p>
    <w:p>
      <w:r>
        <w:t xml:space="preserve">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1,5 | 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 |  | III. Чистое бюджетное кредитование | -380,4 |</w:t>
      </w:r>
    </w:p>
    <w:p>
      <w:r>
        <w:t xml:space="preserve">|  |  |  | Бюджетные кредиты | 7 321,0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7 321,0 |</w:t>
      </w:r>
    </w:p>
    <w:p>
      <w:r>
        <w:t xml:space="preserve">|  | 459 |  | Отдел экономики и финансов района (города областного значения) | 7 321,0 |</w:t>
      </w:r>
    </w:p>
    <w:p>
      <w:r>
        <w:t xml:space="preserve">|  |  | 018 | Бюджетные кредиты для реализации мер социальной поддержки специалистов | 7 321,0 |</w:t>
      </w:r>
    </w:p>
    <w:p>
      <w:r>
        <w:t xml:space="preserve">|  |  |  | Погашение бюджетных кредитов | 7 701,4 |</w:t>
      </w:r>
    </w:p>
    <w:p>
      <w:r>
        <w:t xml:space="preserve">| 5 |  |  | Погашение бюджетных кредитов | 7 701,4 |</w:t>
      </w:r>
    </w:p>
    <w:p>
      <w:r>
        <w:t xml:space="preserve">|  | 01 |  | Погашение бюджетных кредитов | 7 701,4 |</w:t>
      </w:r>
    </w:p>
    <w:p>
      <w:r>
        <w:t xml:space="preserve">|  |  | 1 | Погашение бюджетных кредитов, выданных из государственного бюджета | 7 701,4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-101 278,1 |</w:t>
      </w:r>
    </w:p>
    <w:p>
      <w:r>
        <w:t xml:space="preserve">|  |  |  | VI. Финансирование дефицита (использование профицита) бюджета | 101 278,1 |</w:t>
      </w:r>
    </w:p>
    <w:p>
      <w:r>
        <w:t xml:space="preserve">|  |  |  | Поступление займов | 7 321,0 |</w:t>
      </w:r>
    </w:p>
    <w:p>
      <w:r>
        <w:t xml:space="preserve">| 7 |  |  | Поступления займов | 7 321,0 |</w:t>
      </w:r>
    </w:p>
    <w:p>
      <w:r>
        <w:t xml:space="preserve">|  | 01 |  | Внутренние государственные займы | 7 321,0 |</w:t>
      </w:r>
    </w:p>
    <w:p>
      <w:r>
        <w:t xml:space="preserve">|  |  | 2 | Договоры займа | 7 321,0 |</w:t>
      </w:r>
    </w:p>
    <w:p>
      <w:r>
        <w:t xml:space="preserve">|  |  |  | Погашение займов | 383 861,4 |</w:t>
      </w:r>
    </w:p>
    <w:p>
      <w:r>
        <w:t xml:space="preserve">| 16 |  |  | Погашение займов | 383 861,4 |</w:t>
      </w:r>
    </w:p>
    <w:p>
      <w:r>
        <w:t xml:space="preserve">|  | 459 |  | Отдел экономики и финансов района (города областного значения) | 383 861,4 |</w:t>
      </w:r>
    </w:p>
    <w:p>
      <w:r>
        <w:t xml:space="preserve">|  |  | 005 | Погашение долга местного исполнительного органа перед вышестоящим бюджетом | 383 861,4 |</w:t>
      </w:r>
    </w:p>
    <w:p>
      <w:r>
        <w:t xml:space="preserve">|  |  |  | Используемые остатки бюджетных средств | 477 818,5 |</w:t>
      </w:r>
    </w:p>
    <w:p>
      <w:r>
        <w:t xml:space="preserve">| 8 |  |  | Используемые остатки бюджетных средств | 477 818,5 |</w:t>
      </w:r>
    </w:p>
    <w:p>
      <w:r>
        <w:t xml:space="preserve">|  | 01 |  | Остатки бюджетных средств | 477 818,5 |</w:t>
      </w:r>
    </w:p>
    <w:p>
      <w:r>
        <w:t xml:space="preserve">|  |  | 1 | Свободные остатки бюджетных средств | 477 818,5 |</w:t>
      </w:r>
    </w:p>
    <w:p>
      <w:r>
        <w:t xml:space="preserve">|  | Приложение 2 к решению Атбасарского районного маслихата от 5 августа 2024 года № 8С 18/2 |</w:t>
      </w:r>
    </w:p>
    <w:p>
      <w:r>
        <w:t xml:space="preserve">|---|---|</w:t>
      </w:r>
    </w:p>
    <w:p>
      <w:r>
        <w:t xml:space="preserve">|  | Приложение 5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Целевые трансферты из областного бюджета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1 860 110,0 |</w:t>
      </w:r>
    </w:p>
    <w:p>
      <w:r>
        <w:t xml:space="preserve">| Строительство водопроводных сетей в селе Сочинское | 83 242,0 |</w:t>
      </w:r>
    </w:p>
    <w:p>
      <w:r>
        <w:t xml:space="preserve">| Строительство водопроводных сетей в селе Полтавка | 73 616,0 |</w:t>
      </w:r>
    </w:p>
    <w:p>
      <w:r>
        <w:t xml:space="preserve">| Строительство водопроводных сетей в сҰлах Магдалиновка и Хрящевка | 55 481,0 |</w:t>
      </w:r>
    </w:p>
    <w:p>
      <w:r>
        <w:t xml:space="preserve">| Разработка проектно-сметной документации, строительство канализационных очистных сооружений в городе Атбасар | 90 296,0 |</w:t>
      </w:r>
    </w:p>
    <w:p>
      <w:r>
        <w:t xml:space="preserve">| Строительство двух сорокапятиквартирных жилых домов позиция 15 и позиция 16 в микрорайоне № 1 города Атбасар (привязка) (позиция 15) | 671 160,9 |</w:t>
      </w:r>
    </w:p>
    <w:p>
      <w:r>
        <w:t xml:space="preserve">| Строительство внутриквартальных дорог к пяти стоквартирным жилым домам (2 км) в городе Атбасар | 342 249,0 |</w:t>
      </w:r>
    </w:p>
    <w:p>
      <w:r>
        <w:t xml:space="preserve">| Корректировка рабочего проекта "Строительство пяти стоквартирных жилых домов в микрорайоне № 1 города Атбасар, Атбасарского района Акмолинской области, дом № 2 (привязка) | 14 985,6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обустройство и уличное дворовое освещение | 3 979,7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сети теплоснабжения, связи, водоснабжения и водоотведения. Сети водоотведения | 61 416,8 |</w:t>
      </w:r>
    </w:p>
    <w:p>
      <w:r>
        <w:t xml:space="preserve">| Корректировка рабочего проекта "Строительство пяти стоквартирных жилых домов в микрорайоне № 1 города Атбасар, Атбасарского района Акмолинской области. Дом-1 (привязка) | 49 001,8 |</w:t>
      </w:r>
    </w:p>
    <w:p>
      <w:r>
        <w:t xml:space="preserve">| Реконструкция и строительство тепловых сетей в городе Атбасар, с учетом подключения пяти стоквартирных жилых домов | 414 681,2 |</w:t>
      </w:r>
    </w:p>
    <w:p>
      <w:r>
        <w:t xml:space="preserve">| Целевые текущие трансферты | 878 453,4 |</w:t>
      </w:r>
    </w:p>
    <w:p>
      <w:r>
        <w:t xml:space="preserve">| Размещение государственного социального заказа в неправительственных организациях | 36 801,0 |</w:t>
      </w:r>
    </w:p>
    <w:p>
      <w:r>
        <w:t xml:space="preserve">| Капитальный ремонт сельского дома культуры, расположенного по адресу: улица Байтерек № 6, села Акана Курманова | 172 396,0 |</w:t>
      </w:r>
    </w:p>
    <w:p>
      <w:r>
        <w:t xml:space="preserve">| Социальное обеспечение лиц с инвалидностью | 104 233,0 |</w:t>
      </w:r>
    </w:p>
    <w:p>
      <w:r>
        <w:t xml:space="preserve">| Приобретение топлива и оплату коммунальных услуг для педагогов, проживающих в сельской местности | 27 801,0 |</w:t>
      </w:r>
    </w:p>
    <w:p>
      <w:r>
        <w:t xml:space="preserve">| Создание и содержание центров по поддержке семей | 15 304,0 |</w:t>
      </w:r>
    </w:p>
    <w:p>
      <w:r>
        <w:t xml:space="preserve">| Выплата государственной адресной социальной помощи | 65 400,0 |</w:t>
      </w:r>
    </w:p>
    <w:p>
      <w:r>
        <w:t xml:space="preserve">| Социальная помощь отдельным категориям граждан, в том числе: | 15 059,0 |</w:t>
      </w:r>
    </w:p>
    <w:p>
      <w:r>
        <w:t xml:space="preserve">| единовременная социальная помощь ветеранам Афганской войны к празднованию Дня вывода советских войск из Афганистана | 10 522,0 |</w:t>
      </w:r>
    </w:p>
    <w:p>
      <w:r>
        <w:t xml:space="preserve">| выплата единовременной социальной помощи ветеранам боевых действий на территории других государств | 1 108,0 |</w:t>
      </w:r>
    </w:p>
    <w:p>
      <w:r>
        <w:t xml:space="preserve">| выплата единовременной социальной помощи лицам, принимавшим участие в ликвидации последствий катастрофы на Чернобыльской атомной электростанции | 1 937,8 |</w:t>
      </w:r>
    </w:p>
    <w:p>
      <w:r>
        <w:t xml:space="preserve">| возмещение затрат на санаторно-курортное лечение ветеранам боевых действий на территории других государств | 1 491,2 |</w:t>
      </w:r>
    </w:p>
    <w:p>
      <w:r>
        <w:t xml:space="preserve">| На возмещение затрат по единовременным выплатам гражданам, пострадавшим вследствие паводков | 66 292,6 |</w:t>
      </w:r>
    </w:p>
    <w:p>
      <w:r>
        <w:t xml:space="preserve">| На укрепление материально-технической базы предприятия государственного коммунального предприятия на праве хозяйственного ведения "Атбасар су" | 155 000,0 |</w:t>
      </w:r>
    </w:p>
    <w:p>
      <w:r>
        <w:t xml:space="preserve">| Текущий ремонт улично-дорожной сети города Атбасар | 62 470,5 |</w:t>
      </w:r>
    </w:p>
    <w:p>
      <w:r>
        <w:t xml:space="preserve">| Текущий ремонт общежития по улице Майкутова 47 города Атбасар | 23 072,0 |</w:t>
      </w:r>
    </w:p>
    <w:p>
      <w:r>
        <w:t xml:space="preserve">| Капитальный ремонт водопроводных сетей от СТО "АВТОДОМ" до дома № 34 по улице Линейная в городе Атбасар | 134 624,3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